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9" w:rsidRPr="00A65A99" w:rsidRDefault="00A65A99" w:rsidP="00A65A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-114935</wp:posOffset>
            </wp:positionV>
            <wp:extent cx="10269855" cy="6757035"/>
            <wp:effectExtent l="0" t="0" r="0" b="5715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t="8813" r="3110" b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855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5A99" w:rsidRPr="00A65A99" w:rsidRDefault="00A65A99" w:rsidP="00A65A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ar-SA"/>
        </w:rPr>
        <w:lastRenderedPageBreak/>
        <w:t xml:space="preserve">В результате освоения обязательного минимума содержания </w:t>
      </w:r>
      <w:r w:rsidRPr="00A65A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>предмета «Литература» выпускники должны:</w:t>
      </w:r>
    </w:p>
    <w:p w:rsidR="00A65A99" w:rsidRPr="00A65A99" w:rsidRDefault="00A65A99" w:rsidP="00A65A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ar-SA"/>
        </w:rPr>
        <w:t xml:space="preserve">чтение и восприятие </w:t>
      </w:r>
    </w:p>
    <w:p w:rsidR="00A65A99" w:rsidRPr="00A65A99" w:rsidRDefault="00A65A99" w:rsidP="00A65A9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прочитать художественные произведения, предназначенные для чтения и текстуального изучения, </w:t>
      </w:r>
    </w:p>
    <w:p w:rsidR="00A65A99" w:rsidRPr="00A65A99" w:rsidRDefault="00A65A99" w:rsidP="00A65A9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воспроизвести их конкретное содержание, </w:t>
      </w:r>
    </w:p>
    <w:p w:rsidR="00A65A99" w:rsidRPr="00A65A99" w:rsidRDefault="00A65A99" w:rsidP="00A65A9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дать оценку героям и событиям;</w:t>
      </w:r>
    </w:p>
    <w:p w:rsidR="00A65A99" w:rsidRPr="00A65A99" w:rsidRDefault="00A65A99" w:rsidP="00A65A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ar-SA"/>
        </w:rPr>
        <w:t xml:space="preserve">чтение,  истолкование и оценка 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анализировать и оценивать произ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  <w:t xml:space="preserve">ведение как художественное целое, характеризовать во </w:t>
      </w:r>
      <w:proofErr w:type="gramStart"/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взаимосвязи</w:t>
      </w:r>
      <w:proofErr w:type="gramEnd"/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сле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  <w:t xml:space="preserve">дующие его компоненты: тема, идея (идейный смысл), основные герои; 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род и жанр произведе</w:t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softHyphen/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ния; особенности авторской речи и речи действующих лиц;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выявлять авторское отношение к изображаемому и давать произведе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  <w:t xml:space="preserve">нию личностную оценку; 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обнаруживать понимание связи изученного про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  <w:t>изведения со временем его написания;</w:t>
      </w:r>
    </w:p>
    <w:p w:rsidR="00A65A99" w:rsidRPr="00A65A99" w:rsidRDefault="00A65A99" w:rsidP="00A65A9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объяснять сходство тематики и героев в произведениях разных писа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телей;</w:t>
      </w:r>
    </w:p>
    <w:p w:rsidR="00A65A99" w:rsidRPr="00A65A99" w:rsidRDefault="00A65A99" w:rsidP="00A65A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A65A9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чтение и речевая деятельность </w:t>
      </w:r>
    </w:p>
    <w:p w:rsidR="00A65A99" w:rsidRPr="00A65A99" w:rsidRDefault="00A65A99" w:rsidP="00A65A99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пересказывать узловые сцены и 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эпизоды изученных произведений;</w:t>
      </w:r>
    </w:p>
    <w:p w:rsidR="00A65A99" w:rsidRPr="00A65A99" w:rsidRDefault="00A65A99" w:rsidP="00A65A99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давать устный и письменный развернутый (аргументированный) от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softHyphen/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вет о произведении;</w:t>
      </w:r>
    </w:p>
    <w:p w:rsidR="00A65A99" w:rsidRPr="00A65A99" w:rsidRDefault="00A65A99" w:rsidP="00A65A99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писать изложения на основе литературно-художественных текстов;</w:t>
      </w:r>
    </w:p>
    <w:p w:rsidR="00A65A99" w:rsidRPr="00A65A99" w:rsidRDefault="00A65A99" w:rsidP="00A65A99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писать сочинения по изученному произведению, о его героях и нрав</w:t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softHyphen/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ственных вопросах, поставленных писателем, а также на жизненные темы, близкие учащимся;</w:t>
      </w:r>
    </w:p>
    <w:p w:rsidR="00A65A99" w:rsidRPr="00A65A99" w:rsidRDefault="00A65A99" w:rsidP="00A65A99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писать отзыв о самостоятельно прочитанном произведении с мотиви</w:t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softHyphen/>
      </w:r>
      <w:r w:rsidRPr="00A65A9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ровкой собственного отношения к героям и событиям;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выразительно читать произведения или фрагменты, в том числе </w:t>
      </w:r>
      <w:r w:rsidRPr="00A65A99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выученные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 результате изучения литературы на базовом уровне ученик должен: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знать/понимать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●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образную природу словесного искусства;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содержание изученных литературных произведений;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основные факты жизни и творчества писателей-классиков </w:t>
      </w:r>
      <w:r w:rsidRPr="00A65A99">
        <w:rPr>
          <w:rFonts w:ascii="Times New Roman" w:eastAsia="Times New Roman" w:hAnsi="Times New Roman" w:cs="Times New Roman"/>
          <w:szCs w:val="24"/>
          <w:lang w:val="en-US" w:eastAsia="ru-RU"/>
        </w:rPr>
        <w:t>XIX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A65A99">
        <w:rPr>
          <w:rFonts w:ascii="Times New Roman" w:eastAsia="Times New Roman" w:hAnsi="Times New Roman" w:cs="Times New Roman"/>
          <w:szCs w:val="24"/>
          <w:lang w:val="en-US" w:eastAsia="ru-RU"/>
        </w:rPr>
        <w:t>XX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вв.;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основные закономерности историко-литературного процесса и черты литературных направлений;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основные теоретико-литературные понятия;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уметь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воспроизводить содержание литературного произведения;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●определять род и жанр произведения;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сопоставлять литературные произведения;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выявлять авторскую позицию;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● выразительно читать изученные произведения (или их фрагменты), соблюдая нормы литературного произношения;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аргументировано формулировать своё отношение к прочитанному произведению;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● писать рецензии на прочитанные произведения и сочинения разных жанров на литературные темы.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курса «Литература. 11 класс» (102  часа)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1.Вводный урок. Русская литература 20 века в контексте мировой культуры. Основные темы и проблемы. (1 час)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Интертекстуальные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 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2. Писатели-реалисты начала ХХ века.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Творчество И.А. Бунина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  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«Вечер», «Не устану воспевать вас, звезды!..», «Последний шмель», «Седое небо надо мной...», «И цветы, и шмели, и трава, и колосья..</w:t>
      </w:r>
      <w:proofErr w:type="gram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.»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 Рассказы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«Солнечный удар», «Легкое дыхание», «Господин из Сан-Франциско», «Чистый понедельник», «Темные аллеи», «</w:t>
      </w:r>
      <w:proofErr w:type="spellStart"/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Руся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 Развитие традиций русской классической литературы в прозе Бунина.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Психологизм пейзажа в художественной литературе.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Реалистическая символика. Новелла. Лейтмотив произведения.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Целостный анализ лирического стихотворения. Письменный ответ на вопрос об особенностях психологизма в одном из рассказов писателя.</w:t>
      </w:r>
    </w:p>
    <w:p w:rsidR="00A65A99" w:rsidRPr="00A65A99" w:rsidRDefault="00A65A99" w:rsidP="00A65A99">
      <w:pPr>
        <w:spacing w:after="24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Творчество А.И. Куприна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Жизнь и творчество (обзор).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     Рассказ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«Гранатовый браслет»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деталей. Мастерство психологического анализа. Роль эпиграфа в рассказе. Смысл финала. Традиции русской классической литературы в прозе Куприна. Повесть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«Олеся».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Изображение мира природы и человека. «Естественный» человек и цивилизация. Поэтическое изображение природы. Символизм пейзажа.  Романтическая концепция любви в повести. Традиции русской психологической прозы.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Психологизм. Эпиграф. Сюжет и фабула эпического произведения.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Сочинение по творчеству Бунина и Куприна. </w:t>
      </w:r>
    </w:p>
    <w:p w:rsidR="00A65A99" w:rsidRPr="00A65A99" w:rsidRDefault="00A65A99" w:rsidP="00A65A99">
      <w:pPr>
        <w:framePr w:hSpace="180" w:wrap="around" w:vAnchor="text" w:hAnchor="margin" w:x="-318" w:y="49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Л.Н.Андреев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«Иуда Искариот».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Претворение евангельского сюжета в  повести «Иуда Искариот».</w:t>
      </w:r>
    </w:p>
    <w:p w:rsidR="00A65A99" w:rsidRPr="00A65A99" w:rsidRDefault="00A65A99" w:rsidP="00A65A99">
      <w:pPr>
        <w:framePr w:hSpace="180" w:wrap="around" w:vAnchor="text" w:hAnchor="margin" w:x="-318" w:y="49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Тематика творчества Андреева, философичность, экспрессивность его произведений.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Переосмысление евангельского сюжета, переложение его на современную историческую ситуацию. Вечные законы добра и зла под необычным углом.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>Философская проза. Психологический портрет.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Развитие речи.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Сопоставление с евангельским сюжетом.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 А.М. Горький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Рассказы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«Макар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Чудра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», «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Челкаш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>      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Пьеса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«На дне»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Горький как публицист и общественный деятель. История создания цикла статей «Несвоевременные мысли». Проблематика и стиль.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Романтическое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реалистическое в художественном мире писателя. Исторический, биографический, литературный конте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кст тв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орчества писателя. Традиция и новаторство. Пафос. Социально-философская  драма как жанр драматургии (начальные представления)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>      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сообщений о биографии писателя. Составление вопросов к дискуссии о правде и лжи, цитатная подборка по теме.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творчеству М. Горького.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3.Серебряный век русской поэзии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Обзор русской поэзии конца </w:t>
      </w:r>
      <w:r w:rsidRPr="00A65A99">
        <w:rPr>
          <w:rFonts w:ascii="Times New Roman" w:eastAsia="Times New Roman" w:hAnsi="Times New Roman" w:cs="Times New Roman"/>
          <w:b/>
          <w:szCs w:val="24"/>
          <w:lang w:val="en-US" w:eastAsia="ru-RU"/>
        </w:rPr>
        <w:t>XIX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–начала ХХ века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Модернизм как литературное направление.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Концепция мира и человека в искусстве модернизма. Отражение кризиса сознания, ощущение краха верований и духовных ценностей. Особый интерес к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личностному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Серебряный век как своеобразный «русский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ренессанс»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Т</w:t>
      </w:r>
      <w:proofErr w:type="gramEnd"/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еория</w:t>
      </w:r>
      <w:proofErr w:type="spellEnd"/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Модернизм. Символизм. Акмеизм. Футуризм. 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Символизм. В. Я. Брюсо</w:t>
      </w:r>
      <w:proofErr w:type="gramStart"/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–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основоположник символизма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Юному поэту», «Творчество», «Грядущие гунны», «Каменщик». Основные положения символизма.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поэзии, урбанизм, история.  Музыкальность стиха. Рационализм, отточенность образов и стиля.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Символизм. Модернизм.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 наизусть стихотворения (по выбору).</w:t>
      </w:r>
    </w:p>
    <w:p w:rsidR="00A65A99" w:rsidRPr="00A65A99" w:rsidRDefault="00A65A99" w:rsidP="00A65A9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«Старшие символисты»  (творчество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К.Бальмонта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) и «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младосимволисты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(творчество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А.Белого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). Поэтический мир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Ф.Сологуба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«Старшие символисты» (В. Я. Брюсов, К. Д. Бальмонт) и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младосимволисты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» (А. Белый, Ф. К. Сологуб, А. А. Блок). Символизм как ведущее течение русского модернизма.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К. Д. Бальмонт.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«Фантазия», «Я мечтою ловил уходящие тени...»,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Камыши»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оэзия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как выразительница «говора стихий».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Цветопись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звукопись поэзии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К.Бальмонта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. А. 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Белый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«О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гонечки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небесных свечей», «Тело стихий». Влияние философии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В.Соловьева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на мировоззрение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А.Белого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, «Серенада».  Смена ощущений мира художником слова. Философские раздумья поэта.  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Ф.Сологуб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«Я ждал, что вспыхнет впереди…», «Туман не редеет», «Звезда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Маир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», «Друг мой тихий, друг мой дальний…» Устойчивое пессимистическое настроение. Концепция мира в изобретенной им мифологии. Повторяющиеся образы-символы.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Изобразительно-выразительные средства художественной литературы: тропы, синтаксические фигуры, звукопись (углубление и закрепление представлений).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Выразительное чтение наизусть стихотворения (по выбору). Подготовка устного сообщения по заданной теме.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Акмеизм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>Мандельштам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, А. А. Ахматова, В. И. Нарбут, М. А. Зенкевич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).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  <w:proofErr w:type="gramEnd"/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Литературная полемика. Литературный манифест. Акмеизм.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опорного конспекта.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Н. С. Гумилев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Трагическая судьба Гумилева. Своеобразие его поэтического мира.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Неоромантические тенденции в поэзии Гумилева. Лирический герой. Особенности эволюции художественного метода Гумилева «Жираф», «Старый конквистадор», «Капитаны», «Мореплаватель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Павзланий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»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Т</w:t>
      </w:r>
      <w:proofErr w:type="gramEnd"/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еория литературы.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Акмеизм.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Сообщение о биографии поэта (по выбору).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Футуризм. Понятие о футуризме как литературно-художественном направлении (2 часа).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самовитого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Гилея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» (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кубофутуристы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В. В. Маяковский, В. Хлебников, братья Д. и Н. 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Бурлюки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др.), эгофутуристы (И. Северянин, Г. В. Иванов и др.), «Мезонин поэзии» (В. Г. 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Шершеневич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, Р. Ивнев и др.), «Центрифуга» (С. П. Бобров, Б. Л. Пастернак и др.). Особенности поэтического языка, словотворчество в лирике И. Северянина и В. 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Хлебникова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И</w:t>
      </w:r>
      <w:proofErr w:type="spellEnd"/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. Северянин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«Интродукция», «Эпилог» («Я, гений Игорь-Северянин...»), «Двусмысленная слава».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В. В. Хлебников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«Заклятие смехом»,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Бобэоби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пелись губы...», «Еще раз, еще раз...».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Футуризм.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творчеству поэта Серебряного века (1 час)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br/>
        <w:t xml:space="preserve"> А. А. Блок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«Незнакомка», «Россия», «Ночь, улица, фонарь, аптека...», «В ресторане», «Река раскинулась.</w:t>
      </w:r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ии и ее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>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Поэма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«Двенадцать»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Поэма. Лирический цикл. Лирический герой. Символ.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Выразительное чтение стихотворений наизусть. Целостный анализ лирического или лиро-эпического произведения. Подготовка сообщения об интерпретациях финала поэмы «Двенадцать».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творчеству А. А. Блока.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Новокрестьянская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поэзия (2 часа).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Понятие о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новокрестьянской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поэзии. Её духовные и поэтические истоки. Художественные и идейно-нравственные аспекты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новокрестьянской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поэзии.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Н.Клюев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Рожество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избы», «Вы обещали нам сады…», «Я посвященный от народа…».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П.Орешин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«Золотая соха».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С.Клычков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«За туманной пеленою…», «Лада в поле».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Новокрестьянская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поэзия. Стиль.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Письменное высказывание: выявление общих тенденций в творчестве представителей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новокрестьянской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поэзии.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С.А. Есенин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«Гой ты, Русь, моя родная!..», «Не бродить, не мять в кустах багряных...»,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</w:t>
      </w:r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Равнина дорогая...», «Шаганэ ты моя, Шаганэ...», «Русь Советская», «Письмо к женщине», «Неуютная жидкая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лунность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...».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Традиции русского фольклора и классической литературы в лирике Есенина. Есенин и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новокрестьянские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Поэма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«Анна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Снегина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Темы: вечные, национальные, исторические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нутри литературные. Имажинизм. Биографическая основа литературного произведения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глубление понятия).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Выразительное чтение стихотворений наизусть. Целостный анализ лирического произведения. 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В.В. Маяковский    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«Нате!», «А вы могли бы?», «Послушайте!», «Скрипка и немножко нервно», «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Лиличка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!», «Ода революции», «Разговор с фининспектором о поэзии», «Юбилейное», «Прозаседавшиеся», «Письмо товарищу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Кострову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из Парижа о сущности любви», «Письмо Татьяне Яковлевой»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Поэма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«Облако в штанах»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 Композиция поэмы, ее связь с идейным содержанием. Исторический, 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Художественный мир. Поэтическое новаторство. Словотворчество. Тоническое стихосложение. Акцентный стих. Развитие представлений о рифме: рифма составная (каламбурная), ассонансная. 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Доклады о биографии и творчестве 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Выразительное чтение стихотворения наизусть. 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Сочинение по творчеству А. Блока, С. Есенина,  В. В. Маяковского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4. Обзор литературы 20-х ХХ века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Общая характеристика литературного процесса 20-х годов ХХ века (обзор)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Общая характеристика литературного процесса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Литературные направления: Пролеткульт, ЛЕФ</w:t>
      </w:r>
      <w:proofErr w:type="gram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,Р</w:t>
      </w:r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АПП, «Кузница», «Попутчики», «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Серапионовы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братья», «Перевал», ОБЭРИУ.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Автобиографические произведения русских писателей.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Художественный метод. Утилизация искусства. Унификация личности. Конструктивизм.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Традиции и новаторство. Исторический роман. Сатирический роман.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Подготовка сообщения о биографии и творчестве одного из писателей.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Контрольная работа за 1 полугодие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Е. Замятин « Мы»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Роман-антиутопия  как социальный прогноз писателя. 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Дж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.О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руэлл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«1984» 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литературы: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утопия и антиутопия.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Письменный ответ на вопрос: «О чем предупреждает  нас Замятин?»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А. А. Фадеев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«Разгром»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Тема революции и гражданской войны. Особенности жанра и композиции. Основной конфликт. Нравственно-идеологические проблемы. Становление личности в </w:t>
      </w:r>
      <w:proofErr w:type="spellStart"/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spellEnd"/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борьбе за революцию.  Взаимоотношение руководителя и масс.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Портрет.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spellStart"/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И.Э.Бабель</w:t>
      </w:r>
      <w:proofErr w:type="spellEnd"/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Цикл «Конармия»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Античеловеческая сущность гражданской войны. Апокалиптические мотивы в изображении гражданской войны. Мечта о «сладкой» революции, «Интернационале добрых людей». Метафоричность, афористичность языка.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Приемы создания образа.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Гиперреалистичность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Театрализованность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Мотивы, формы сознания.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Литература Русского Зарубежья.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В.В.Набоков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Краткая характеристика литературы русского зарубежья «первой волны». Произведения двуязычного писателя – литературные шедевры. Переводы Набокова русской и английской классики как мостик для сближения двух культур. Особенности творческого метода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В.Набокова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на примере романа «Машенька». Тема России.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>Теория литературы.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Психологизм.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>Развитие речи. Ответ на вопрос: почему автор назвал так свой роман?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5. Литература 30-х годов ХХ века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Обзор литературы 30-х ХХ века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Эра эстетического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монологизма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Особенности литературного процесса. Развитие литературы в СССР и русском Зарубежье. Основные события литературной жизни. Создание Союза писателей СССР. Дискуссии о социалистическом реализме. Сложность творческих поисков и  судеб писателей. Понимание миссии поэта и значения поэзии. Новая волна поэтов: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Б.Корнилов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П.Васильев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Я.Смеляков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др. тема русской истории в литературе 30-х годов.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Социалистический реализм. Художественная система. Тоталитаризм. 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А.П. Платонов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Жизнь  и творчество. Повесть  «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Котлован»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«Усомнившийся Макар».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Традиции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</w:p>
    <w:p w:rsidR="00A65A99" w:rsidRPr="00A65A99" w:rsidRDefault="00A65A9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М.А. Булгаков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     Идейно-художественное своеобразие сатирических произведений «»Собачье сердце», «Роковые яйца» и др.)  Роман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«Мастер и Маргарита»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Ершалаим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Образы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Воланда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его свиты. Библейские мотивы и образы в романе.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Человеческое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божественное в облике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Иешуа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Бытовая конкретика и фантастика. Фантастическая условность. Реминисценции. Символика. Художественный метод.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творчеству М. А. Булгакова.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А. А. Ахматова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 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утешно</w:t>
      </w:r>
      <w:proofErr w:type="spell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...», «Мне ни к чему одические рати...», «Родная земля»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Ахматова и акмеизм. Отражение в лирике Ахматовой глубины человеческих переживаний. Психологизм ахматовской лирики.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 Поэма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«Реквием»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Акмеизм. Женская поэзия. Поэтическая новелла. Деталь. </w:t>
      </w:r>
      <w:proofErr w:type="spellStart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>Сюжетность</w:t>
      </w:r>
      <w:proofErr w:type="spellEnd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лирики. Лирическое и лирическое в поэме (закрепление понятия).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Лирический цикл.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 наизусть стихотворений. Целостный анализ лирического произведения. Сочинение по творчеству А. А. Ахматовой.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 xml:space="preserve"> М.И. Цветаева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 (обзор). 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 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Стиль. Поэтический синтаксис.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Анализ лирического стихотворения в заданном аспекте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О. Э. Мандельштам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Статья «Утро акмеизма»,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NotreDame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», «Бессонница. Гомер. Тугие паруса...», «За гремучую доблесть грядущих веков...», «Я вернулся в мой город, знакомый до слез...», «На площадь выбежал, свободен…», «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Tristia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», «Мы живем, под собою не чуя страны…».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Импрессионизм. Культурная синхрония. 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М.А. Шолохов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творчество.  «Донские рассказы». Художественная концепция гражданской войны в «Донских рассказах». Роман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«Тихий Дон»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Традиции и новаторство в художественном творчестве. Роман-эпопея. Художественное время и художественное пространство. Гуманистический пафос. Эволюция героя.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роману.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Характеристика особенностей стиля писателя. Анализ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документализма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Б.Л. Пастернак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 (обзор). 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Роман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«Доктор Живаго</w:t>
      </w:r>
      <w:proofErr w:type="gramStart"/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Лирический герой. Поэтика. Эпическое и лирическое. Стихотворный цикл.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плана сочинения и подбор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цитат по одной из «вечных» тем. Анализ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интертекстуальных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связей стихотворения «Гамлет». Доклад по творчеству Б. Л. Пастернака. Анализ лирического произведения, анализ эпизода.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6. Литература периода Великой Отечественной войны.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Обзор литературы периода Великой Отечественной войны 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Поэзия, проза, драматургия.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В. Л. Кондратьев «Сашка», В. Некрасов «В окопах Сталинграда»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Документализм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7. Литература второй половины ХХ века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Обзор литературы 2-й половины ХХ века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Литературный процесс во второй половине ХХ века. Основные тенденции в развитии русской литературы, ее социальная и нравственная проблематика. Темы и проблемы русской прозы. 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России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оэтические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искания. Развитие традиционных тем русской лирики (темы любви, гражданского служения, единства человека и природы). Возвращенные имена литературы Русского Зарубежья. Литературная критика и публицистика.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Психологизм художественной литературы. Повесть как повествовательный жанр литературы (углубление понятий).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«Деревенская» проза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В.М.Шукшин</w:t>
      </w:r>
      <w:proofErr w:type="spellEnd"/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ж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изнь и творчество (обзор). Рассказы «Чудики», «Верую», «Алеша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Бесконвойный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». Изображение народного характера и народной жизни в рассказах. Диалоги в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шукшинской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прозе. Особенности повествовательной манеры Шукшина.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В.Г.Распутин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«Прощание с 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Матерой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».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Проблемы народной жизни в «деревенской» прозе.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Образ маленького человека.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Художественный пересказ эпизода.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«Последний срок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 Тема «отцов и детей» в повести «Последний срок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Виктор Петрович Астафьев.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Взаимоотношения человека </w:t>
      </w:r>
      <w:r w:rsidRPr="00A65A99">
        <w:rPr>
          <w:rFonts w:ascii="Times New Roman" w:eastAsia="Times New Roman" w:hAnsi="Times New Roman" w:cs="Times New Roman"/>
          <w:bCs/>
          <w:color w:val="000000"/>
          <w:lang w:eastAsia="ar-SA"/>
        </w:rPr>
        <w:t>и</w:t>
      </w: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природы в романе «Царь-рыба». 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Поэзия периода «оттепели»: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Б.Ахмадулина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Р.Рождественский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А.Вознесенский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Е.Евтушенко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(2 часа).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Новые темы, идеи, образы, особенности языка, стихосложения  в поэзии «шестидесятников».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Традиции и новаторство.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Выразительное чтение стихотворения наизусть (по выбору). Выявление средств художественной выразительности. </w:t>
      </w:r>
    </w:p>
    <w:p w:rsidR="00A65A99" w:rsidRPr="00A65A99" w:rsidRDefault="00A65A99" w:rsidP="00A65A99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Булат Шалвович Окуджава.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Слово </w:t>
      </w:r>
      <w:r w:rsidRPr="00A65A99">
        <w:rPr>
          <w:rFonts w:ascii="Times New Roman" w:eastAsia="Times New Roman" w:hAnsi="Times New Roman" w:cs="Times New Roman"/>
          <w:bCs/>
          <w:color w:val="000000"/>
          <w:lang w:eastAsia="ar-SA"/>
        </w:rPr>
        <w:t>о</w:t>
      </w: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поэте. Стихотворения: 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невмочь</w:t>
      </w:r>
      <w:proofErr w:type="gramEnd"/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пересилить беду...».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A65A99" w:rsidRPr="00A65A99" w:rsidRDefault="00A65A99" w:rsidP="00A65A99">
      <w:pPr>
        <w:framePr w:hSpace="180" w:wrap="around" w:vAnchor="text" w:hAnchor="margin" w:x="-318" w:y="49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    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Н.А.Заболоцкий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Человек и природа в творчестве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Н.Заболоцкого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 «В этой роще березовой», «Завещание», «Сентябрь» и др.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Эволюция поэтического стиля. Философское истолкование отношений природы и человека. Человек и природа как явления одного порядка.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Взаимосближение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и взаимообогащение человека и природы.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Сопоставление стихотворения Заболоцкого «Завещание» со строками пушкинских стихотворений.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А. Т. Твардовский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 (обзор). 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«Вся суть в </w:t>
      </w:r>
      <w:proofErr w:type="gramStart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одном-единственном</w:t>
      </w:r>
      <w:proofErr w:type="gramEnd"/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завете...», «Памяти матери», «Дробится рваный цоколь монумента...», «В тот день, когда закончилась война…», «Дробится рваный цоколь монумента…».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Лирический герой. Исповедь.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 стихотворения наизусть. Целостный анализ лирического стихотворения. Сообщение о творчестве А. Т. Твардовского.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В.Т.Шаламов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Цикл «Колымские рассказы» «На представку», «Сентенция», «Укротитель змей».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Автобиографический характер прозы.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зачеловечности</w:t>
      </w:r>
      <w:proofErr w:type="spell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». Новаторство Шаламова-прозаика.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Новелла, психологизм художественной литературы, традиции и новаторство в художественной литературе – развитие понятий.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Письменный ответ на вопрос: сформулировать собственные ценностные ориентиры к по отношению к нравственно-идеологическим проблемам, выделенным в тексте. </w:t>
      </w:r>
      <w:proofErr w:type="gramEnd"/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А. И. Солженицын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 (обзор). Повесть </w:t>
      </w:r>
      <w:r w:rsidRPr="00A65A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«Один день Ивана Денисовича»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Своеобразие раскрытия «лагерной» темы в повести:  личность и государство, характер и обстоятельства. Проблема русского национального характера в контексте трагической эпохи. Нравственная прочность главного героя.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Прототип литературного героя. Житие как литературный жанр.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Повествователь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з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акрепление понятий).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План устного ответа на вопрос о значении исторического и биографического контекста для понимания идейного содержания произведения.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«Архипелаг ГУЛАГ»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(фрагменты) как опыт художественного исследования. Совмещение автобиографического начала и  опыта 227 свидетелей. История – от замысла до публикации.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Обмен впечатлениями от </w:t>
      </w:r>
      <w:proofErr w:type="gramStart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>прочитанного</w:t>
      </w:r>
      <w:proofErr w:type="gramEnd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И. Бродский.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Жизнь и творчество (обзор). Стихотворения </w:t>
      </w:r>
      <w:r w:rsidRPr="00A65A99">
        <w:rPr>
          <w:rFonts w:ascii="Times New Roman" w:eastAsia="Times New Roman" w:hAnsi="Times New Roman" w:cs="Times New Roman"/>
          <w:bCs/>
          <w:szCs w:val="24"/>
          <w:lang w:eastAsia="ru-RU"/>
        </w:rPr>
        <w:t>«Воротишься на родину. Ну что ж...», «Сонет» («Как жаль, что тем, чем стало для меня...»).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 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Мотивы изгнанничества. Бродский и постмодернизм.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Сонет как стихотворная форма (развитие понятия). Интеллектуализм, образы, перекличка, аллюзии.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 стихотворений. Роль выразительных средств языка в стихотворении.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Темы и проблемы современной драматургии.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А.Вампилов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«Старший сын».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Нравственная проблематика пьесы. Мотив всеобщего родства людей. Смысл финала пьесы. Особенности создания образа.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Закрепление представлений о специфике драматического произведения.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Характеристика героя </w:t>
      </w:r>
      <w:proofErr w:type="gramStart"/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A65A99">
        <w:rPr>
          <w:rFonts w:ascii="Times New Roman" w:eastAsia="Times New Roman" w:hAnsi="Times New Roman" w:cs="Times New Roman"/>
          <w:szCs w:val="24"/>
          <w:lang w:eastAsia="ru-RU"/>
        </w:rPr>
        <w:t>по выбору).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8. Литературный процесс конца ХХ – начала 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val="en-US" w:eastAsia="ru-RU"/>
        </w:rPr>
        <w:t>XXI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века</w:t>
      </w:r>
    </w:p>
    <w:p w:rsidR="00A65A99" w:rsidRPr="00A65A99" w:rsidRDefault="00A65A99" w:rsidP="00A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Характеристика литературного процесса конца ХХ – начала </w:t>
      </w:r>
      <w:proofErr w:type="gramStart"/>
      <w:r w:rsidRPr="00A65A99">
        <w:rPr>
          <w:rFonts w:ascii="Times New Roman" w:eastAsia="Times New Roman" w:hAnsi="Times New Roman" w:cs="Times New Roman"/>
          <w:b/>
          <w:szCs w:val="24"/>
          <w:lang w:val="en-US" w:eastAsia="ru-RU"/>
        </w:rPr>
        <w:t>XXI</w:t>
      </w:r>
      <w:proofErr w:type="gram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века (2 часа). </w:t>
      </w:r>
      <w:r w:rsidRPr="00A65A99">
        <w:rPr>
          <w:rFonts w:ascii="Times New Roman" w:eastAsia="Times New Roman" w:hAnsi="Times New Roman" w:cs="Times New Roman"/>
          <w:szCs w:val="24"/>
          <w:lang w:eastAsia="ru-RU"/>
        </w:rPr>
        <w:t xml:space="preserve">Общий обзор произведений последнего десятилетия. Основные тенденции развития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В.Ерофеев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Л.Улицкая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Л.Петрушевская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А.Битов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Б.Акунин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Т.Толстая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С.Соколов</w:t>
      </w:r>
      <w:proofErr w:type="spellEnd"/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и др. </w:t>
      </w:r>
      <w:r w:rsidRPr="00A65A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Теория литературы. </w:t>
      </w:r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Литературный процесс. </w:t>
      </w:r>
      <w:proofErr w:type="spellStart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>Постомодернизм</w:t>
      </w:r>
      <w:proofErr w:type="spellEnd"/>
      <w:r w:rsidRPr="00A65A9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 Авангардизм. </w:t>
      </w:r>
      <w:r w:rsidRPr="00A65A99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Развитие речи. </w:t>
      </w: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>Сочинение по литературе 20 века.</w:t>
      </w:r>
    </w:p>
    <w:p w:rsidR="00A65A99" w:rsidRPr="00A65A99" w:rsidRDefault="00A65A99" w:rsidP="00A65A99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9. Зарубежная литература ХХ века.</w:t>
      </w:r>
    </w:p>
    <w:p w:rsidR="00A65A99" w:rsidRPr="00A65A99" w:rsidRDefault="00A65A99" w:rsidP="00A65A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A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Обзор зарубежной литературы ХХ </w:t>
      </w:r>
    </w:p>
    <w:p w:rsidR="00A65A99" w:rsidRPr="00A65A99" w:rsidRDefault="00A65A99" w:rsidP="00A65A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Джордж Бернард Шоу. 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«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Дом, где разбиваются сердца».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A65A99">
        <w:rPr>
          <w:rFonts w:ascii="Times New Roman" w:eastAsia="Times New Roman" w:hAnsi="Times New Roman" w:cs="Times New Roman"/>
          <w:bCs/>
          <w:color w:val="000000"/>
          <w:lang w:eastAsia="ar-SA"/>
        </w:rPr>
        <w:t>и</w:t>
      </w: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очищающая сила.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Теория литературы. Парадокс как художественный прием.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Томас </w:t>
      </w:r>
      <w:proofErr w:type="spellStart"/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Стернз</w:t>
      </w:r>
      <w:proofErr w:type="spellEnd"/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Элиот.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Слово о поэте. Стихотворение 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«Любовная песнь Дж. Альфреда </w:t>
      </w:r>
      <w:proofErr w:type="spellStart"/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Пруфрока</w:t>
      </w:r>
      <w:proofErr w:type="spellEnd"/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»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.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Эрнест Миллер Хемингуэй.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Рассказ о писателе </w:t>
      </w:r>
      <w:r w:rsidRPr="00A65A99">
        <w:rPr>
          <w:rFonts w:ascii="Times New Roman" w:eastAsia="Times New Roman" w:hAnsi="Times New Roman" w:cs="Times New Roman"/>
          <w:bCs/>
          <w:color w:val="000000"/>
          <w:lang w:eastAsia="ar-SA"/>
        </w:rPr>
        <w:t>с</w:t>
      </w: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краткой характеристикой романов 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«И восходит солнце», «Прощай, оружие!»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 xml:space="preserve">Повесть 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«Старик и море»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Эрих Мария Ремарк. </w:t>
      </w:r>
      <w:r w:rsidRPr="00A65A99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«Три товарища.</w:t>
      </w:r>
      <w:r w:rsidRPr="00A65A9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A65A99" w:rsidRPr="00A65A99" w:rsidRDefault="00A65A99" w:rsidP="00A65A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65A99">
        <w:rPr>
          <w:rFonts w:ascii="Times New Roman" w:eastAsia="Times New Roman" w:hAnsi="Times New Roman" w:cs="Times New Roman"/>
          <w:color w:val="000000"/>
          <w:lang w:eastAsia="ar-SA"/>
        </w:rPr>
        <w:t>Теория литературы. Внутренний монолог (закрепление понятия).</w:t>
      </w:r>
    </w:p>
    <w:p w:rsidR="00A65A99" w:rsidRPr="00A65A99" w:rsidRDefault="00A65A99" w:rsidP="00A65A99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65A99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 xml:space="preserve">Развитие речи. Письменный ответ на вопрос: </w:t>
      </w:r>
      <w:r w:rsidRPr="00A65A99">
        <w:rPr>
          <w:rFonts w:ascii="Times New Roman" w:eastAsia="Times New Roman" w:hAnsi="Times New Roman" w:cs="Times New Roman"/>
          <w:kern w:val="1"/>
          <w:szCs w:val="24"/>
          <w:lang w:eastAsia="ar-SA"/>
        </w:rPr>
        <w:t>каковы нравственно-идеологические проблемы текста.</w:t>
      </w:r>
    </w:p>
    <w:p w:rsidR="00A65A99" w:rsidRPr="00A65A99" w:rsidRDefault="00A65A99" w:rsidP="00A65A99">
      <w:pPr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65A99" w:rsidRPr="00A65A99" w:rsidRDefault="00A65A99" w:rsidP="00A65A99">
      <w:pPr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65A99" w:rsidRPr="00A65A99" w:rsidRDefault="00A65A99" w:rsidP="00A65A99">
      <w:pPr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83"/>
        <w:gridCol w:w="1684"/>
        <w:gridCol w:w="1838"/>
        <w:gridCol w:w="1693"/>
      </w:tblGrid>
      <w:tr w:rsidR="00A65A99" w:rsidRPr="00A65A99" w:rsidTr="00AB63F0">
        <w:trPr>
          <w:trHeight w:val="321"/>
        </w:trPr>
        <w:tc>
          <w:tcPr>
            <w:tcW w:w="628" w:type="dxa"/>
            <w:vMerge w:val="restart"/>
          </w:tcPr>
          <w:p w:rsidR="00A65A99" w:rsidRPr="00A65A99" w:rsidRDefault="00A65A99" w:rsidP="00A65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proofErr w:type="gramStart"/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3" w:type="dxa"/>
            <w:vMerge w:val="restart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84" w:type="dxa"/>
            <w:vMerge w:val="restart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3531" w:type="dxa"/>
            <w:gridSpan w:val="2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65A99" w:rsidRPr="00A65A99" w:rsidTr="00AB63F0">
        <w:trPr>
          <w:trHeight w:val="320"/>
        </w:trPr>
        <w:tc>
          <w:tcPr>
            <w:tcW w:w="628" w:type="dxa"/>
            <w:vMerge/>
          </w:tcPr>
          <w:p w:rsidR="00A65A99" w:rsidRPr="00A65A99" w:rsidRDefault="00A65A99" w:rsidP="00A65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  <w:vMerge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контрольные работы и тесты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/>
              </w:rPr>
              <w:t>Писатели-реалисты начала 20 века - 14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 xml:space="preserve">«Серебряный век» русской литературы - 24  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83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поэзия. 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Н.А.Клюев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В.В.Маяковский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/>
              </w:rPr>
              <w:t>Литература 20 - х годов XX века - 9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20-х годов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революции и Гражданской войны.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А.А.Фадеев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«Разгром»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Зарубежье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 xml:space="preserve">Литература 30 – х годов </w:t>
            </w: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val="en-US" w:eastAsia="ru-RU"/>
              </w:rPr>
              <w:t>XX</w:t>
            </w: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 xml:space="preserve"> века - 26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30 – х годов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lang w:val="ru-RU" w:eastAsia="ru-RU"/>
              </w:rPr>
              <w:t>Русская эмигрантская сатира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О.Э.Мандельштам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83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Б.Л.Пастернак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>Литература периода Великой Отечественной войны - 2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периода Великой Отечественной войны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/>
              </w:rPr>
              <w:t>Литература второй половины   XX   века - 19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50 – 90-х годов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Деревенская проза.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периода «оттепели»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песня.  Булат Окуджава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В.Т.Шаламов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Русского зарубежья 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И.А.Бродский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83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Переосмысление военной тематики в литературе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А.В.Вампилов</w:t>
            </w:r>
            <w:proofErr w:type="spellEnd"/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>Литературный процесс конца</w:t>
            </w:r>
            <w:r w:rsidRPr="00A65A9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ru-RU"/>
              </w:rPr>
              <w:t xml:space="preserve"> </w:t>
            </w: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ru-RU"/>
              </w:rPr>
              <w:t>XX  - начала XX1 века  - 3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произведений конца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XX  - начала XX1 века.</w:t>
            </w:r>
            <w:r w:rsidRPr="00A65A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Постмодернизм.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A65A99" w:rsidRPr="00A65A99" w:rsidTr="00AB63F0">
        <w:trPr>
          <w:trHeight w:val="224"/>
        </w:trPr>
        <w:tc>
          <w:tcPr>
            <w:tcW w:w="15026" w:type="dxa"/>
            <w:gridSpan w:val="5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ru-RU"/>
              </w:rPr>
              <w:t>Зарубежная литература - 3</w:t>
            </w: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зарубежной литературы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68"/>
        </w:trPr>
        <w:tc>
          <w:tcPr>
            <w:tcW w:w="628" w:type="dxa"/>
          </w:tcPr>
          <w:p w:rsidR="00A65A99" w:rsidRPr="00A65A99" w:rsidRDefault="00A65A99" w:rsidP="00A65A9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A65A99" w:rsidRPr="00A65A99" w:rsidTr="00AB63F0">
        <w:trPr>
          <w:trHeight w:val="283"/>
        </w:trPr>
        <w:tc>
          <w:tcPr>
            <w:tcW w:w="628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3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Всего уроков:</w:t>
            </w:r>
          </w:p>
        </w:tc>
        <w:tc>
          <w:tcPr>
            <w:tcW w:w="1684" w:type="dxa"/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8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</w:tcPr>
          <w:p w:rsidR="00A65A99" w:rsidRPr="00A65A99" w:rsidRDefault="00A65A99" w:rsidP="00A65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5A9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8</w:t>
            </w:r>
          </w:p>
        </w:tc>
      </w:tr>
    </w:tbl>
    <w:p w:rsidR="00A65A99" w:rsidRPr="00A65A99" w:rsidRDefault="00A65A99" w:rsidP="00A65A99">
      <w:pPr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5A99" w:rsidRPr="00A65A99" w:rsidRDefault="00A65A99" w:rsidP="00A65A99">
      <w:pPr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65A99" w:rsidRPr="00A65A99" w:rsidRDefault="00A65A99" w:rsidP="00A65A99">
      <w:pPr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A65A99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Календарно-тематическое планирование уроков литературы. 11 класс</w:t>
      </w:r>
    </w:p>
    <w:tbl>
      <w:tblPr>
        <w:tblpPr w:leftFromText="180" w:rightFromText="180" w:vertAnchor="text" w:horzAnchor="margin" w:tblpX="250" w:tblpY="1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2310"/>
        <w:gridCol w:w="1559"/>
      </w:tblGrid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Тема.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направления, темы и проблемы    русской литературы 20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литература 20 века в контексте мировой культуры. Основные темы и проблемы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Взаимосвязь русской литературы 20 века с мировой культурой, литературой других народов; обозначить основные темы и проблемы русской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лит-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 века.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Дать толкование  понятиям «серебряный век», «модернизм», «декаданс».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Писатели-реалисты начала 20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Жизненный и творческий путь И.А. Бунина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Краткий жизненный и творческий путь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8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Поэтический мир И.А. Бунина.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обозначить основные мотивы лирики поэта, показать неповторимость его стиля.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5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этом злом и прекрасном мире.   Рассказ И.А. Бунина «Господин из Сан-Франциско»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Сюжет, композиция, проблематика, смысл названия,  символика. Система образов. Авторская позиция.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любви в произведениях И.А. Бунина «Солнечный удар», «Легкое дыхание», цикле «Темные аллеи»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традиций русской классической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А.И. Куприн.  Печальная сказка Полесья. Повесть «Олеся»   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Романтическая концепция любви в повести «Олеся».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Обзор творческого пути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А.И.Куприна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сопоставлении с творчеством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основные проблемы в творчестве писателя,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Художественные особенности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18.09</w:t>
            </w:r>
          </w:p>
        </w:tc>
      </w:tr>
      <w:tr w:rsidR="00A65A99" w:rsidRPr="00A65A99" w:rsidTr="00AB63F0">
        <w:trPr>
          <w:trHeight w:val="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«Гранатовый браслет»: смысл спора о бескорыстной любви.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Мастерство Куприна в изображении мира человеческих чувств; обозначить роль детали в рассказе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Д/Сочинение по творчеству Бунина и Куприна.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19.09</w:t>
            </w:r>
          </w:p>
        </w:tc>
      </w:tr>
      <w:tr w:rsidR="00A65A99" w:rsidRPr="00A65A99" w:rsidTr="00AB63F0">
        <w:trPr>
          <w:trHeight w:val="49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Л.Н.Андреев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 Претворение евангельского сюжета в  повести «Иуда Искариот».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Тематика творчества Андреева, философичность, экспрессивность его произведений.   Переосмысление евангельского сюжета, переложение его на современную историческую ситуацию. Вечные законы добра и зла под необычным углом.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20.09</w:t>
            </w: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М.Горький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Личность. Творчество. Судьба. Философия жизни в рассказах Горького и ее художественное воплощение.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Вехи жизни и творчества М. Горького; особенности романтических рассказов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25.09</w:t>
            </w:r>
          </w:p>
        </w:tc>
      </w:tr>
      <w:tr w:rsidR="00A65A99" w:rsidRPr="00A65A99" w:rsidTr="00AB63F0">
        <w:trPr>
          <w:trHeight w:val="4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Идейно-художественное своеобразие пьесы М. Горького «На дне»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26.09</w:t>
            </w:r>
          </w:p>
        </w:tc>
      </w:tr>
      <w:tr w:rsidR="00A65A99" w:rsidRPr="00A65A99" w:rsidTr="00AB63F0">
        <w:trPr>
          <w:trHeight w:val="38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Новаторство Горьког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драматурга; составляющие жанра и конфликта в пьесе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27.09</w:t>
            </w: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Философский спор о правде и человеке. Проблема гуманизма.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Позиция героев пьесы и авторская позиция по отношению к вопросу о правде (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«Три правды» в пьесе и их трагическое столкновение: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факта (Бубнов), правда утешительной лжи (Лука), правда веры в человека (Сатин))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 создание проблемной ситуации к высказыванию учащимися собственной точки зрения по данному вопросу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02.10</w:t>
            </w:r>
          </w:p>
        </w:tc>
      </w:tr>
      <w:tr w:rsidR="00A65A99" w:rsidRPr="00A65A99" w:rsidTr="00AB63F0">
        <w:trPr>
          <w:trHeight w:val="39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Система образов в пьесе «На дне»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Понятие о системе образов пьесы; особая роль авторских ремарок, притч, литературных цитат.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РР Подготовка к написанию домашнего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03.10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04.10</w:t>
            </w:r>
          </w:p>
        </w:tc>
      </w:tr>
      <w:tr w:rsidR="00A65A99" w:rsidRPr="00A65A99" w:rsidTr="00AB63F0">
        <w:trPr>
          <w:trHeight w:val="416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numPr>
                <w:ilvl w:val="0"/>
                <w:numId w:val="4"/>
              </w:numPr>
              <w:shd w:val="clear" w:color="auto" w:fill="F2F2F2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Серебряный  век  русской 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numPr>
                <w:ilvl w:val="0"/>
                <w:numId w:val="4"/>
              </w:numPr>
              <w:shd w:val="clear" w:color="auto" w:fill="F2F2F2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Обзор русской поэзии конца 19 – начала 20 века    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литературные течения поэзии русского модернизма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09.10</w:t>
            </w:r>
          </w:p>
        </w:tc>
      </w:tr>
      <w:tr w:rsidR="00A65A99" w:rsidRPr="00A65A99" w:rsidTr="00AB63F0">
        <w:trPr>
          <w:trHeight w:val="3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Символизм. </w:t>
            </w:r>
            <w:r w:rsidRPr="00A6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Творчество 3. Гиппиус. </w:t>
            </w:r>
          </w:p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</w:p>
        </w:tc>
      </w:tr>
      <w:tr w:rsidR="00A65A99" w:rsidRPr="00A65A99" w:rsidTr="00AB63F0">
        <w:trPr>
          <w:trHeight w:val="52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В.Я. Брюсов – основоположник символизма. </w:t>
            </w:r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Устный журнал (библиотека) 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Проблематика и стиль произведений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В.Я.Брюсова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(«Творчество», «Юному поэту», «Каменщик», «Грядущие гунны»)  Образ человека 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</w:t>
            </w:r>
          </w:p>
        </w:tc>
      </w:tr>
      <w:tr w:rsidR="00A65A99" w:rsidRPr="00A65A99" w:rsidTr="00AB63F0">
        <w:trPr>
          <w:trHeight w:val="49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«Старшие символисты» (творчество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К.Бальмонта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младосимволисты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 (творчество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А.Белого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Поэтический мир Ф Сологуба.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Знакомство с творчеством поэтов-символистов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26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Акмеизм.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8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Акмеизм. Западноевропейские и отечественные истоки акмеизма.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Трагическая судьба Н.С. Гумилева  Своеобразие его поэтического мира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«Жираф», «Озеро Чад», «Старый Конквистадор», цикл «Капитаны», «Волшебная скрипка»,  «Заблудившийся трамвай»)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219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Футуризм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Понятие о футуризме как литературно-художественном направлении.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В.Хлебников</w:t>
            </w:r>
            <w:proofErr w:type="spellEnd"/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2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И.Северянин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поиски новых поэтических форм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стилевые течения лирики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РР Сочинение по творчеству поэтов конца 19- начала 20 века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Обобщение и закрепление материала по данной теме; выявление умения осмысливать тему, определять ее границы; закрепление навыка оформления цитат из поэтического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287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 Александрович 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5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Романтический мир раннего Блока.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Личность поэта; атмосфера, в которой он  вырос.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Жизненный и творческий путь А.А. Блока. Основные мотивы лирики.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6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«страшного мира».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Центральные циклы стихотворений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 «Стихи о Прекрасной Даме», образ России,  своеобразие циклов «На поле Куликовом» и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«Страшный мир»)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Поэтическая версия революции в поэме А.А. Блока «Двенадцать».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История создания поэмы; полемический характер и художественные особенности произведения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 Христа и многозначность финала поэмы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А.А.Блока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«Двенадцать».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Соотношение конкретно - исторического и условно - символического планов в поэме. Авторская позиция и способы её выражения в поэме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Новокрестьянская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поэзия.</w:t>
            </w:r>
          </w:p>
        </w:tc>
      </w:tr>
      <w:tr w:rsidR="00A65A99" w:rsidRPr="00A65A99" w:rsidTr="00AB63F0">
        <w:trPr>
          <w:trHeight w:val="57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29 , 30</w:t>
            </w:r>
          </w:p>
        </w:tc>
        <w:tc>
          <w:tcPr>
            <w:tcW w:w="1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Художественные и идейно-нравственные аспекты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новокрестьянской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поэзии.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(Н. Клюев, С.А. Клычков, П.В. Орешин)</w:t>
            </w:r>
          </w:p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новокрестьянской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поэзии; показать ее духовные и поэтические истоки. Жизнь и творчество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Н.А.Клюева</w:t>
            </w:r>
            <w:proofErr w:type="spellEnd"/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(«Рождество избы», «Вы обещали нам сады…», «Я посвящённый от народа…»)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49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Есенин Сергей Александрович</w:t>
            </w:r>
          </w:p>
        </w:tc>
      </w:tr>
      <w:tr w:rsidR="00A65A99" w:rsidRPr="00A65A99" w:rsidTr="00AB63F0">
        <w:trPr>
          <w:trHeight w:val="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Жизненный и творческий путь С.А. Есенина.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Ранняя лирика. «Гой ты, Русь моя родная!..», «Письмо матери»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Родины в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поэзии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покинул родимый дом…», «Русь Советская», «Спит ковыль. Равнина дорогая…», «Возвращение на родину»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Любовная тема в лирике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«Не бродить, не мять в кустах багряных…», «Собаке Качалова», «Шаганэ ты моя, Шаганэ…»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Послереволюционная лирика Есенина.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Трагизм восприятия гибели русской деревни. «Не жалею, не зову, не плачу…», «Мы теперь уходим понемногу…», «Сорокоуст»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227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Поэма С.А. Есенина «Анна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Снегина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59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Владимирович МАЯКОВСКИЙ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«Я сам расскажу о времени и о себе» 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Очерк жизни и творчества В.В. Маяковского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8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Футуристическое начало в поэзии В.В. Маяковского. </w:t>
            </w:r>
          </w:p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 лирического героя в ранних произведениях поэта «А вы могли бы?», «Послушайте!», «Скрипка и немножко нервно». Пафос революционного переустройства мира. Сатирический пафос лирики. «Прозаседавшиеся»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Поэт и революция. Образ Родины в поэзии В.В. Маяковского.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«Юбилейное», «Разговор с фининспектором о поэзии», «Сергею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Есенину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-художественное своеобразие поэмы В.В. Маяковского «Облако в штанах»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любви в поэтических произведениях В.В. Маяковского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Лиличка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!», «Письмо товарищу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Кострову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 Парижа о сущности любви», «Письмо Татьяне Яковлевой»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Сочинение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лирике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А.А.Блока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В.В.Маяковского</w:t>
            </w:r>
            <w:proofErr w:type="spellEnd"/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20 - х годов XX века</w:t>
            </w:r>
          </w:p>
        </w:tc>
      </w:tr>
      <w:tr w:rsidR="00A65A99" w:rsidRPr="00A65A99" w:rsidTr="00AB63F0">
        <w:trPr>
          <w:trHeight w:val="59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характеристика литературного процесса 20-х годов 20 века.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Пролеткульт, ЛЕФ, РАППП, «Кузница», «Попутчики»,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Серапионовы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братья», «Перевал», ОБЭРИУ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Трагическое осмысление темы России и революции в творчестве поэтов старшего поколения. Поиски поэтического языка новой эпохи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60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90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Роман-антиутопия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Е.Замятина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«МЫ» как социальный прогноз писателя.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82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Е.Замятин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«Мы». Предостережение писателя о недопустимости социальных экспериментов.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Взаимоотношение руководителя и масс в романе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А.Фадеева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«Разгром».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Нравственные проблемы в романе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Цикл «Конармия» И.Э. Бабеля.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Своеобразие. Тема Гражданской войны в цикле.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70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Античеловеческая сущность гражданской войны.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Апокалиптические мотивы в изображении гражданской войны. Мечта о «сладкой» революции, «Интернационале добрых людей».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Метафоричность, афористичность языка.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1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Русское Зарубежье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Литература Русского Зарубежья.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Творчество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В.В.Набокова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литературы русского зарубежья «первой волны». Произведения двуязычного писателя – литературные шедевры. Переводы Набокова русской и английской классики как мостик для сближения двух культур. Особенности творческого метода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В.Набокова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примере романа «Машенька». Тема России.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 литературы.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Психологизм.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5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ЛИТЕРАТУРА 30 - Х ГОДОВ XX ВЕКА</w:t>
            </w:r>
          </w:p>
        </w:tc>
      </w:tr>
      <w:tr w:rsidR="00A65A99" w:rsidRPr="00A65A99" w:rsidTr="00AB63F0">
        <w:trPr>
          <w:trHeight w:val="83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Обзор литературы 30 - х годов XX века.   Эра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эстетического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монологизма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65A99" w:rsidRPr="00A65A99" w:rsidRDefault="00A65A99" w:rsidP="00A65A99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Общая характеристика общественно-политического развития страны в 30-е годы, отражение в литературе и в других видах искусства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творческих поисков и писательских судеб в     30 - е годы XX века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4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lang w:val="ru-RU" w:eastAsia="ru-RU"/>
              </w:rPr>
              <w:t>Русская эмигрантская сатира.</w:t>
            </w:r>
            <w:r w:rsidRPr="00A65A99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А. Аверченко. «Дюжина ножей в спину революции»; Тэффи. «Ностальгия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7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Платонов Андрей Платонович</w:t>
            </w:r>
          </w:p>
        </w:tc>
      </w:tr>
      <w:tr w:rsidR="00A65A99" w:rsidRPr="00A65A99" w:rsidTr="00AB63F0">
        <w:trPr>
          <w:trHeight w:val="52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А.П.Платонов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Жизнь и творчество. Утопические идеи «общей жизни» как основа сюжета повести 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А.П.Платонова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«Котлован».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Философская многозначность названия повести. Необычность языка и стиля Платонова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платоновского героя – мечтателя и правдоискателя в повести «Котлован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». Возвеличивание страдания, аскетичного бытия, благородства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Афанасьевич БУЛГАКОВ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8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Очерк жизни и творчества М.А. Булгакова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Идейно-художественное своеобразие сатирических произведений М.А. Булгакова («Собачье сердце», «Роковые яйца»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72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Философско-этическая проблематика романа.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создания, жанровое и композиционное своеобразие романа М.А. Булгакова «Мастер и Маргарита», система образов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История создания, сюжет, композиция, название. Споры вокруг романа, негативное восприятие критикой.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 мира в романе.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Фантастика в романе. Изображение «нечистой силы». Проблемы милосердия, всепрощения, справедливости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9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lang w:eastAsia="ru-RU"/>
              </w:rPr>
              <w:t>Москва 30-х годов ХХ века в романе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Понтий Пилат и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Иешуа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Га-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Ноцри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романе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М.А.Булгакова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«Мастер и Маргарита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29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Любовь и творчество в романе   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художника в мире, в котором гибнут таланты. Трагическая любовь героев.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Любовь - жертва, любовь - взаимопонимание, любовь - страсть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Сочинение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роману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М.А.Булгакова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«Мастер и Маргарита»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Андреевна АХМАТОВА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7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А.А.Ахматова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Жизнь и творчество.    «Я научила женщин говорить»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своеобразие и поэтическое мастерство лирики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А.А.Ахматовой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юбовная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лирика: «Песня последней встречи», «Сжала руки под тёмной вуалью…»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Судьба России и судьба поэта в лирике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«Мне ни к чему одические рати…», «Мне голос был. Он звал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утешно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…», «Родная земля», «Приморский сонет» и другие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«Я была тогда с моим народом…»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суда времени и исторической памяти в поэме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Реквием»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рагедия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народа и поэта.  Смысл названия поэмы. Особенности жанра и композиции. Библейские мотивы и образы в поэме Трагическое звучание «Реквиема»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08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Марина Ивановна ЦВЕТАЕВА</w:t>
            </w:r>
          </w:p>
        </w:tc>
      </w:tr>
      <w:tr w:rsidR="00A65A99" w:rsidRPr="00A65A99" w:rsidTr="00AB63F0">
        <w:trPr>
          <w:trHeight w:val="6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М.И.Цветаева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Судьба Поэта. Заочная экскурсия  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 и творчество. Тема родины, творчества, поэта и поэзии в лирике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М.И.Цветаевой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«Тоска по Родине! Давно…», «Стихи о Москве».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8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Своеобразие поэтического стиля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«Моим стихам, написанным так рано…», «Стихи к Блоку» («Имя твоё - птица в руке…»), «Кто создан из камня, кто создан из глины…», «Попытка ревности», «Стихи к Пушкину».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0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Осип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Эмильевич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МАНДЕЛЬШТАМ</w:t>
            </w:r>
          </w:p>
        </w:tc>
      </w:tr>
      <w:tr w:rsidR="00A65A99" w:rsidRPr="00A65A99" w:rsidTr="00AB63F0">
        <w:trPr>
          <w:trHeight w:val="81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О.Э.Мандельштам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Жизнь и творчество.  Трагический конфликт поэта и эпохи.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Культурологические истоки и музыкальная природа эстетического переживания в лирике поэта.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NotreDame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 «Бессонница. Гомер. Тугие паруса…»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«За гремучую доблесть грядущих веков…», «Я вернулся в мой город, знакомый до слёз…», «Мы живём, под собою не чуя страны…» и другие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25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Александрович ШОЛОХОВ</w:t>
            </w:r>
          </w:p>
        </w:tc>
      </w:tr>
      <w:tr w:rsidR="00A65A99" w:rsidRPr="00A65A99" w:rsidTr="00AB63F0">
        <w:trPr>
          <w:trHeight w:val="8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М.А.Шолохов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Жизнь и творчество. Художественная концепция гражданской войны в «Донских рассказах».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Жизнь, творчество, личность. «Донские рассказы». Замысел и история создания шолоховского эпоса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Личность писателя. Представление о значении его произведения, о полемике вокруг авторства. Творческая судьба романа. Широта эпического представления, система образов, основные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4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Духовный мир донского казачества в романе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«Тихий Дон»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Закономерности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эпохи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как в исторических событиях, так и в фактах частной жизни на примере изображения казачьих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Россия в муках великого перелома.  Гражданская война на Дону в романе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«Тихий Дон».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Изображение войны и ее влияние на человека. Авторский взгляд на исторические события. Нравственный протест против бессмысленной жестокости.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Женские судьбы в романе «Тихий Дон».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67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Трагедия Григория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Мелехова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удьба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Григория Мелехова в романе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«Тихий Дон»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Формирование характера героя, его внешний облик. Неизбежность трагичности судьбы Мелехова, связь этой трагедии с судьбой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07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Сочинение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роману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«Тихий Дон»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 Леонидович ПАСТЕРНАК</w:t>
            </w:r>
          </w:p>
        </w:tc>
      </w:tr>
      <w:tr w:rsidR="00A65A99" w:rsidRPr="00A65A99" w:rsidTr="00AB63F0">
        <w:trPr>
          <w:trHeight w:val="7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«Таланта вольное упорство»  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Очерк жизни и творчества Б.Л. Пастернака  Поэтический мир Б.Л. Пастернака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 поэта и поэзии: «Февраль. Достать чернил и плакать!..», «Определение поэзии», «Во всём мне хочется дойти до самой сути…», «Гамлет», «Быть знаменитым некрасиво…» и другие стихотворения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Любовная лирика: «Зимняя ночь», «Никого не будет в доме», «Любить иных – тяжёлый крест» и другие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Лирическая исповедь Пастернака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создания и идейно-художественное своеобразие романа Б.Л. Пастернака «Доктор Живаго»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Образ главного героя – Юрия Живаго. Женские образы в романе. Образы-символы и сквозные мотивы в романе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Цикл «Стихотворения Юрия Живаго» и его органическая связь с проблематикой и поэтикой романа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6.ЛИТЕРАТУРА   ПЕРИОДА   ВЕЛИКОЙ   ОТЕЧЕСТВЕННОЙ ВОЙНЫ</w:t>
            </w:r>
          </w:p>
        </w:tc>
      </w:tr>
      <w:tr w:rsidR="00A65A99" w:rsidRPr="00A65A99" w:rsidTr="00AB63F0">
        <w:trPr>
          <w:trHeight w:val="41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75, 76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литературы периода Великой Отечественной войны:</w:t>
            </w:r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поэзия, проза, драматургия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ЛИТЕРАТУРА   ВТОРОЙ   ПОЛОВИНЫ   XX   ВЕКА</w:t>
            </w: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литературы второй половины XX в.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и проблемы русской прозы: военная литература, «городская» и «деревенская» проза; традиции и новаторство русской поэзии, драматургии. Возвращённые имена литературы Русского зарубежья. Литературная критика и публицистика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76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Деревенская проза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Краткий очерк жизни и творчества В.М. Шукшина. Рассказы «Чудики», «Верую!», «Алеша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Бесконвойный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Средства изображения народного характера и картин народной жизни, особенности повествовательной манеры писателя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1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В.Г.Распутин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«Прощание с Матёрой»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Судьба народа и судьба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В.П.Астафьев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Взаимоотношения человека и природы в сборнике рассказов «Царь-рыба»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Нравственные проблемы в рассказе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В.П.Астафьева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Людочка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Поэзия периода «оттепели»: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Б.Ахмадулина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Р.Рождественский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А.Вознесенский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Е.Евтушенко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Традиции русской классической поэзии в лирике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В.Соколова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Д.Самойлова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Л..Мартынова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Я.Смелякова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Н.Старшинова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Ю.Друниной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Б.Слуцкого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С.Орлова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Авторская песня. Песенное творчество А. Галича, Ю. Визбора, В. Высоцкого, Ю-Кима и др. </w:t>
            </w:r>
            <w:r w:rsidRPr="00A65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Булат Шалвович Окуджава.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Н.А.Заболоцкий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Человек и природа в творчестве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Н.Заболоцкого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«В этой роще березовой», «Завещание», «Сентябрь» и др.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Эволюция поэтического стиля. Философское истолкование отношений природы и человека. Человек и природа как явления одного порядка.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Взаимосближение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взаимообогащение человека и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А.Т.Твардовский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Осмысление темы войны в лирике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и творчество.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Личность. «Вся суть в одном - единственном завете…»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.Т.Твардовского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 знаю, никакой моей вины…», «В тот день, когда закончилась война» и другие стихотворения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Поэмы «За 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далью-даль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«По праву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В.Т.Шаламов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Проблематика и поэтика «Колымских рассказов» («На представку», «Сентенция»)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Личность писателя. Своеобразие раскрытия «лагерной»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109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«оттепели».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А.И.Солженицын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Жизнь. Творчество. Личность. Значение фигуры Солженицына в литературе и развитии общественной жизни страны. Проблема русского национального характера в контексте трагической эпохи.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Реквием русской Голгофе.  «Архипелаг ГУЛАГ»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опыт художественного исследования. Совмещение автобиографического начала и  опыта 227 свидетелей. История – от замысла до публикации.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74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Своеобразие раскрытия «лагерной» темы в повести «Один день Ивана Денисовича»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литературы в духовном обновлении общества.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 Ивана Денисовича Шухова в повести.  Нравственная прочность и устойчивость в трясине лагерной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9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Художественные поиски и традиции в современной поэзии. 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И.А.Бродский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Мотивы одиночества, изгнанничества.  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Проблемно -  тематический диапазон лирики поэта. «Осенний крик ястреба», «На смерть Жукова», «Сонет» («Как жаль, что тем, чем стало для меня…») и другие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7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Переосмысление военной темы в литературе второй половины 20 века.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Ю.Бондарев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В.Богомолов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Г.Бакланов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В.Некрасов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К.Воробьёв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В.Быков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Б.Васильев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Повесть В. Кондратьева «Сашка»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55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и проблемы современной драматургии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А.В.Вампилов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Проблематика, конфликт, система образов, композиция пьесы. Смысл финала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14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ЛИТЕРАТУРНЫЙ ПРОЦЕСС КОНЦА ХХ-НАЧАЛА 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</w:tr>
      <w:tr w:rsidR="00A65A99" w:rsidRPr="00A65A99" w:rsidTr="00AB63F0">
        <w:trPr>
          <w:trHeight w:val="5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96-97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Характеристика литературного процесса конца 20-начала 21 века</w:t>
            </w:r>
            <w:proofErr w:type="gram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Основные тенденции. 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Б.Акунин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В.Ерофеев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Т.Толстая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Л.Улицкая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С.Соколов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3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Сочинение </w:t>
            </w: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литературе ХХ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3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ЗАРУБЕЖНАЯ ЛИТЕРАТУРА ХХ ВЕКА</w:t>
            </w:r>
          </w:p>
        </w:tc>
      </w:tr>
      <w:tr w:rsidR="00A65A99" w:rsidRPr="00A65A99" w:rsidTr="00AB63F0">
        <w:trPr>
          <w:trHeight w:val="10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</w:t>
            </w: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Обзор зарубежной литературы ХХ века.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Б.Шоу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Э.Хемингуэй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«И восходит солнце», «Прощай, оружие!»</w:t>
            </w:r>
          </w:p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Э.М.Ремарк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«Три товарища»</w:t>
            </w:r>
            <w:r w:rsidRPr="00A65A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Т.С.Элиот</w:t>
            </w:r>
            <w:proofErr w:type="spellEnd"/>
            <w:r w:rsidRPr="00A65A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«Любовная песнь Дж. А. </w:t>
            </w:r>
            <w:proofErr w:type="spellStart"/>
            <w:r w:rsidRPr="00A65A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Пруфрока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5A99" w:rsidRPr="00A65A99" w:rsidTr="00AB63F0">
        <w:trPr>
          <w:trHeight w:val="43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9" w:rsidRPr="00A65A99" w:rsidRDefault="00A65A99" w:rsidP="00A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5AB1" w:rsidRDefault="00DC5AB1"/>
    <w:sectPr w:rsidR="00DC5AB1" w:rsidSect="00A65A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22FDC"/>
    <w:multiLevelType w:val="hybridMultilevel"/>
    <w:tmpl w:val="67C6B890"/>
    <w:lvl w:ilvl="0" w:tplc="DDE063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9341F"/>
    <w:multiLevelType w:val="hybridMultilevel"/>
    <w:tmpl w:val="D0CCD622"/>
    <w:lvl w:ilvl="0" w:tplc="6C2EB008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997AA5"/>
    <w:multiLevelType w:val="hybridMultilevel"/>
    <w:tmpl w:val="1E96DE8A"/>
    <w:lvl w:ilvl="0" w:tplc="F1F6212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F7D1764"/>
    <w:multiLevelType w:val="hybridMultilevel"/>
    <w:tmpl w:val="23B8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7574D"/>
    <w:multiLevelType w:val="hybridMultilevel"/>
    <w:tmpl w:val="E10C1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A082D"/>
    <w:multiLevelType w:val="hybridMultilevel"/>
    <w:tmpl w:val="C9600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04"/>
    <w:rsid w:val="00796304"/>
    <w:rsid w:val="00A65A99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65A99"/>
  </w:style>
  <w:style w:type="character" w:customStyle="1" w:styleId="FontStyle12">
    <w:name w:val="Font Style12"/>
    <w:rsid w:val="00A65A99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A65A99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A65A99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character" w:styleId="a3">
    <w:name w:val="Hyperlink"/>
    <w:rsid w:val="00A65A99"/>
    <w:rPr>
      <w:color w:val="0000FF"/>
      <w:u w:val="single"/>
    </w:rPr>
  </w:style>
  <w:style w:type="character" w:customStyle="1" w:styleId="greenurl1">
    <w:name w:val="green_url1"/>
    <w:rsid w:val="00A65A99"/>
    <w:rPr>
      <w:color w:val="006600"/>
    </w:rPr>
  </w:style>
  <w:style w:type="paragraph" w:styleId="a4">
    <w:name w:val="Normal (Web)"/>
    <w:basedOn w:val="a"/>
    <w:rsid w:val="00A65A9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link w:val="a6"/>
    <w:rsid w:val="00A65A9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A65A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semiHidden/>
    <w:rsid w:val="00A65A99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6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65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65A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65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65A99"/>
  </w:style>
  <w:style w:type="character" w:customStyle="1" w:styleId="FontStyle12">
    <w:name w:val="Font Style12"/>
    <w:rsid w:val="00A65A99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A65A99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A65A99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character" w:styleId="a3">
    <w:name w:val="Hyperlink"/>
    <w:rsid w:val="00A65A99"/>
    <w:rPr>
      <w:color w:val="0000FF"/>
      <w:u w:val="single"/>
    </w:rPr>
  </w:style>
  <w:style w:type="character" w:customStyle="1" w:styleId="greenurl1">
    <w:name w:val="green_url1"/>
    <w:rsid w:val="00A65A99"/>
    <w:rPr>
      <w:color w:val="006600"/>
    </w:rPr>
  </w:style>
  <w:style w:type="paragraph" w:styleId="a4">
    <w:name w:val="Normal (Web)"/>
    <w:basedOn w:val="a"/>
    <w:rsid w:val="00A65A9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link w:val="a6"/>
    <w:rsid w:val="00A65A9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A65A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semiHidden/>
    <w:rsid w:val="00A65A99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6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65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65A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65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8207</Words>
  <Characters>46785</Characters>
  <Application>Microsoft Office Word</Application>
  <DocSecurity>0</DocSecurity>
  <Lines>389</Lines>
  <Paragraphs>109</Paragraphs>
  <ScaleCrop>false</ScaleCrop>
  <Company/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2019-10-13T07:10:00Z</dcterms:created>
  <dcterms:modified xsi:type="dcterms:W3CDTF">2019-10-13T07:11:00Z</dcterms:modified>
</cp:coreProperties>
</file>