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DBD" w:rsidRDefault="00454DBD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454DBD" w:rsidRDefault="00454DBD">
      <w:pPr>
        <w:pStyle w:val="ConsPlusNormal"/>
        <w:jc w:val="both"/>
        <w:outlineLvl w:val="0"/>
      </w:pPr>
    </w:p>
    <w:p w:rsidR="00454DBD" w:rsidRDefault="00454DBD">
      <w:pPr>
        <w:pStyle w:val="ConsPlusTitle"/>
        <w:jc w:val="center"/>
      </w:pPr>
      <w:r>
        <w:t>ПРАВИТЕЛЬСТВО ТЮМЕНСКОЙ ОБЛАСТИ</w:t>
      </w:r>
    </w:p>
    <w:p w:rsidR="00454DBD" w:rsidRDefault="00454DBD">
      <w:pPr>
        <w:pStyle w:val="ConsPlusTitle"/>
        <w:jc w:val="center"/>
      </w:pPr>
    </w:p>
    <w:p w:rsidR="00454DBD" w:rsidRDefault="00454DBD">
      <w:pPr>
        <w:pStyle w:val="ConsPlusTitle"/>
        <w:jc w:val="center"/>
      </w:pPr>
      <w:r>
        <w:t>ПОСТАНОВЛЕНИЕ</w:t>
      </w:r>
    </w:p>
    <w:p w:rsidR="00454DBD" w:rsidRDefault="00454DBD">
      <w:pPr>
        <w:pStyle w:val="ConsPlusTitle"/>
        <w:jc w:val="center"/>
      </w:pPr>
      <w:r>
        <w:t>от 21 октября 2022 г. N 750-п</w:t>
      </w:r>
    </w:p>
    <w:p w:rsidR="00454DBD" w:rsidRDefault="00454DBD">
      <w:pPr>
        <w:pStyle w:val="ConsPlusTitle"/>
        <w:jc w:val="center"/>
      </w:pPr>
    </w:p>
    <w:p w:rsidR="00454DBD" w:rsidRDefault="00454DBD">
      <w:pPr>
        <w:pStyle w:val="ConsPlusTitle"/>
        <w:jc w:val="center"/>
      </w:pPr>
      <w:r>
        <w:t>О МЕРАХ ПОДДЕРЖКИ ЛИЦ, ПРИНИМАЮЩИХ (ПРИНИМАВШИХ) УЧАСТИЕ</w:t>
      </w:r>
    </w:p>
    <w:p w:rsidR="00454DBD" w:rsidRDefault="00454DBD">
      <w:pPr>
        <w:pStyle w:val="ConsPlusTitle"/>
        <w:jc w:val="center"/>
      </w:pPr>
      <w:r>
        <w:t>В СПЕЦИАЛЬНОЙ ВОЕННОЙ ОПЕРАЦИИ, И ДРУГИХ КАТЕГОРИЙ ЛИЦ</w:t>
      </w:r>
    </w:p>
    <w:p w:rsidR="00454DBD" w:rsidRDefault="00454DB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54DB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BD" w:rsidRDefault="00454DB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BD" w:rsidRDefault="00454DB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54DBD" w:rsidRDefault="00454DB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54DBD" w:rsidRDefault="00454DB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Тюменской области от 03.07.2026 N 392-п)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BD" w:rsidRDefault="00454DBD">
            <w:pPr>
              <w:pStyle w:val="ConsPlusNormal"/>
            </w:pPr>
          </w:p>
        </w:tc>
      </w:tr>
    </w:tbl>
    <w:p w:rsidR="00454DBD" w:rsidRDefault="00454DBD">
      <w:pPr>
        <w:pStyle w:val="ConsPlusNormal"/>
        <w:jc w:val="both"/>
      </w:pPr>
    </w:p>
    <w:p w:rsidR="00454DBD" w:rsidRDefault="00454DBD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Указом</w:t>
        </w:r>
      </w:hyperlink>
      <w:r>
        <w:t xml:space="preserve"> Президента Российской Федерации от 21.09.2022 N 647 "Об объявлении частичной мобилизации в Российской Федерации", </w:t>
      </w:r>
      <w:hyperlink r:id="rId8">
        <w:r>
          <w:rPr>
            <w:color w:val="0000FF"/>
          </w:rPr>
          <w:t>Указом</w:t>
        </w:r>
      </w:hyperlink>
      <w:r>
        <w:t xml:space="preserve"> Президента Российской Федерации от 15.05.2026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перечнем </w:t>
      </w:r>
      <w:hyperlink r:id="rId9">
        <w:r>
          <w:rPr>
            <w:color w:val="0000FF"/>
          </w:rPr>
          <w:t>поручений</w:t>
        </w:r>
      </w:hyperlink>
      <w:r>
        <w:t xml:space="preserve"> Президента Российской Федерации по вопросам оказания поддержки гражданам Российской Федерации, призванным на военную службу по мобилизации, и членам их семей от 19.10.2022 N Пр-1978, </w:t>
      </w:r>
      <w:hyperlink r:id="rId10">
        <w:r>
          <w:rPr>
            <w:color w:val="0000FF"/>
          </w:rPr>
          <w:t>Законом</w:t>
        </w:r>
      </w:hyperlink>
      <w:r>
        <w:t xml:space="preserve"> Тюменской области от 28.12.2004 N 331 "О социальной поддержке отдельных категорий граждан в Тюменской области":</w:t>
      </w:r>
    </w:p>
    <w:p w:rsidR="00454DBD" w:rsidRDefault="00454DBD">
      <w:pPr>
        <w:pStyle w:val="ConsPlusNormal"/>
        <w:spacing w:before="220"/>
        <w:ind w:firstLine="540"/>
        <w:jc w:val="both"/>
      </w:pPr>
      <w:bookmarkStart w:id="0" w:name="P12"/>
      <w:bookmarkEnd w:id="0"/>
      <w:r>
        <w:t>1. Установить, что меры поддержки предоставляются проживающим в Тюменской области:</w:t>
      </w:r>
    </w:p>
    <w:p w:rsidR="00454DBD" w:rsidRDefault="00454DBD">
      <w:pPr>
        <w:pStyle w:val="ConsPlusNormal"/>
        <w:spacing w:before="220"/>
        <w:ind w:firstLine="540"/>
        <w:jc w:val="both"/>
      </w:pPr>
      <w:bookmarkStart w:id="1" w:name="P13"/>
      <w:bookmarkEnd w:id="1"/>
      <w:r>
        <w:t>1.1. лицам, принимающим (принимавшим) участие (содействующим (содействовавшим) выполнению задач) в специальной военной операции;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1.2.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454DBD" w:rsidRDefault="00454DBD">
      <w:pPr>
        <w:pStyle w:val="ConsPlusNormal"/>
        <w:spacing w:before="220"/>
        <w:ind w:firstLine="540"/>
        <w:jc w:val="both"/>
      </w:pPr>
      <w:bookmarkStart w:id="2" w:name="P15"/>
      <w:bookmarkEnd w:id="2"/>
      <w:r>
        <w:t>1.3.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- боевые действия);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1.4. членам семей лиц, названных в </w:t>
      </w:r>
      <w:hyperlink w:anchor="P13">
        <w:r>
          <w:rPr>
            <w:color w:val="0000FF"/>
          </w:rPr>
          <w:t>подпунктах 1.1</w:t>
        </w:r>
      </w:hyperlink>
      <w:r>
        <w:t xml:space="preserve"> - </w:t>
      </w:r>
      <w:hyperlink w:anchor="P15">
        <w:r>
          <w:rPr>
            <w:color w:val="0000FF"/>
          </w:rPr>
          <w:t>1.3</w:t>
        </w:r>
      </w:hyperlink>
      <w: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31.05.1996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- члены семей).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2. Членами семьи признаются: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2.1. родители;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lastRenderedPageBreak/>
        <w:t>2.2. супруг (супруга);</w:t>
      </w:r>
    </w:p>
    <w:p w:rsidR="00454DBD" w:rsidRDefault="00454DBD">
      <w:pPr>
        <w:pStyle w:val="ConsPlusNormal"/>
        <w:spacing w:before="220"/>
        <w:ind w:firstLine="540"/>
        <w:jc w:val="both"/>
      </w:pPr>
      <w:bookmarkStart w:id="3" w:name="P20"/>
      <w:bookmarkEnd w:id="3"/>
      <w:r>
        <w:t xml:space="preserve">2.3. дети, не достигшие возраста 18 лет, в том числе которые рождены после гибели (смерти) лиц, названных в </w:t>
      </w:r>
      <w:hyperlink w:anchor="P13">
        <w:r>
          <w:rPr>
            <w:color w:val="0000FF"/>
          </w:rPr>
          <w:t>подпунктах 1.1</w:t>
        </w:r>
      </w:hyperlink>
      <w:r>
        <w:t xml:space="preserve"> - </w:t>
      </w:r>
      <w:hyperlink w:anchor="P15">
        <w:r>
          <w:rPr>
            <w:color w:val="0000FF"/>
          </w:rPr>
          <w:t>1.3 пункта 1</w:t>
        </w:r>
      </w:hyperlink>
      <w:r>
        <w:t xml:space="preserve"> настоящего постановления, и в отношении которых отцовство установлено в соответствии с </w:t>
      </w:r>
      <w:hyperlink r:id="rId12">
        <w:r>
          <w:rPr>
            <w:color w:val="0000FF"/>
          </w:rPr>
          <w:t>пунктом 2 статьи 48</w:t>
        </w:r>
      </w:hyperlink>
      <w:r>
        <w:t xml:space="preserve"> Семейного кодекса Российской Федерации;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2.4. дети старше 18 лет, ставшие инвалидами до достижения ими возраста 18 лет;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2.5. дети в возрасте до 23 лет, обучающиеся в организациях, осуществляющих образовательную деятельность, по очной форме обучения;</w:t>
      </w:r>
    </w:p>
    <w:p w:rsidR="00454DBD" w:rsidRDefault="00454DBD">
      <w:pPr>
        <w:pStyle w:val="ConsPlusNormal"/>
        <w:spacing w:before="220"/>
        <w:ind w:firstLine="540"/>
        <w:jc w:val="both"/>
      </w:pPr>
      <w:bookmarkStart w:id="4" w:name="P23"/>
      <w:bookmarkEnd w:id="4"/>
      <w:r>
        <w:t xml:space="preserve">2.6. лица, находящиеся на иждивении лиц, названных в </w:t>
      </w:r>
      <w:hyperlink w:anchor="P13">
        <w:r>
          <w:rPr>
            <w:color w:val="0000FF"/>
          </w:rPr>
          <w:t>подпунктах 1.1</w:t>
        </w:r>
      </w:hyperlink>
      <w:r>
        <w:t xml:space="preserve"> - </w:t>
      </w:r>
      <w:hyperlink w:anchor="P15">
        <w:r>
          <w:rPr>
            <w:color w:val="0000FF"/>
          </w:rPr>
          <w:t>1.3 пункта 1</w:t>
        </w:r>
      </w:hyperlink>
      <w:r>
        <w:t xml:space="preserve"> настоящего постановления, либо находившиеся на иждивении этих лиц на дату их гибели (смерти);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2.7. лица, находящиеся под опекой (попечительством);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2.8. бабушки, дедушки (при отсутствии родственников, которые обязаны в соответствии с законодательством Российской Федерации обеспечить помощь и уход, за исключением лиц, названных в </w:t>
      </w:r>
      <w:hyperlink w:anchor="P13">
        <w:r>
          <w:rPr>
            <w:color w:val="0000FF"/>
          </w:rPr>
          <w:t>подпунктах 1.1</w:t>
        </w:r>
      </w:hyperlink>
      <w:r>
        <w:t xml:space="preserve"> - </w:t>
      </w:r>
      <w:hyperlink w:anchor="P15">
        <w:r>
          <w:rPr>
            <w:color w:val="0000FF"/>
          </w:rPr>
          <w:t>1.3 пункта 1</w:t>
        </w:r>
      </w:hyperlink>
      <w:r>
        <w:t xml:space="preserve"> настоящего постановления) (в части социального обслуживания);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2.9. полнородные и неполнородные (имеющие общих отца или мать) несовершеннолетние братья и сестры, братья и сестры в возрасте до 24 лет, обучающиеся в образовательных организациях по очной форме обучения.</w:t>
      </w:r>
    </w:p>
    <w:p w:rsidR="00454DBD" w:rsidRDefault="00454DBD">
      <w:pPr>
        <w:pStyle w:val="ConsPlusNormal"/>
        <w:spacing w:before="220"/>
        <w:ind w:firstLine="540"/>
        <w:jc w:val="both"/>
      </w:pPr>
      <w:bookmarkStart w:id="5" w:name="P27"/>
      <w:bookmarkEnd w:id="5"/>
      <w:r>
        <w:t>3. Установить следующие меры поддержки:</w:t>
      </w:r>
    </w:p>
    <w:p w:rsidR="00454DBD" w:rsidRDefault="00454DBD">
      <w:pPr>
        <w:pStyle w:val="ConsPlusNormal"/>
        <w:spacing w:before="220"/>
        <w:ind w:firstLine="540"/>
        <w:jc w:val="both"/>
      </w:pPr>
      <w:bookmarkStart w:id="6" w:name="P28"/>
      <w:bookmarkEnd w:id="6"/>
      <w:r>
        <w:t>3.1. обеспечение бесплатным двухразовым горячим питанием (завтрак, обед) детей 1 - 11 классов в образовательных организациях, расположенных в Тюменской области, а также бесплатным трехразовым питанием детей в лагерях, осуществляющих организацию отдыха и оздоровления обучающихся в каникулярное время (с дневным пребыванием), расположенных в Тюменской области;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3.2. предоставление бесплатного одноразового горячего питания (обед) (осуществление выплаты на питание) студентам в возрасте до 24 лет, обучающимся по очной форме обучения по образовательным программам среднего профессионального образования в образовательных организациях, осуществляющих образовательную деятельность в Тюменской области;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3.3. предоставление бесплатного одноразового горячего питания (обед) студентам в возрасте до 24 лет, обучающимся по очной форме обучения по образовательным программам высшего образования в образовательных организациях, осуществляющих образовательную деятельность в Тюменской области;</w:t>
      </w:r>
    </w:p>
    <w:p w:rsidR="00454DBD" w:rsidRDefault="00454DBD">
      <w:pPr>
        <w:pStyle w:val="ConsPlusNormal"/>
        <w:spacing w:before="220"/>
        <w:ind w:firstLine="540"/>
        <w:jc w:val="both"/>
      </w:pPr>
      <w:bookmarkStart w:id="7" w:name="P31"/>
      <w:bookmarkEnd w:id="7"/>
      <w:r>
        <w:t xml:space="preserve">3.4. компенсация лицам, названным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платы, взимаемой с родителей (законных представителей) за присмотр и уход за лицами, названными в </w:t>
      </w:r>
      <w:hyperlink w:anchor="P20">
        <w:r>
          <w:rPr>
            <w:color w:val="0000FF"/>
          </w:rPr>
          <w:t>подпунктах 2.3</w:t>
        </w:r>
      </w:hyperlink>
      <w:r>
        <w:t xml:space="preserve"> и </w:t>
      </w:r>
      <w:hyperlink w:anchor="P23">
        <w:r>
          <w:rPr>
            <w:color w:val="0000FF"/>
          </w:rPr>
          <w:t>2.6 пункта 2</w:t>
        </w:r>
      </w:hyperlink>
      <w:r>
        <w:t xml:space="preserve"> настоящего постановления, посещающими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 образования, или освобождение от такой платы;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3.5. полное или частичное освобождение лиц, названных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от платы, взимаемой с родителей (законных представителей) за присмотр и уход за лицами, названными в </w:t>
      </w:r>
      <w:hyperlink w:anchor="P20">
        <w:r>
          <w:rPr>
            <w:color w:val="0000FF"/>
          </w:rPr>
          <w:t>подпунктах 2.3</w:t>
        </w:r>
      </w:hyperlink>
      <w:r>
        <w:t xml:space="preserve"> и </w:t>
      </w:r>
      <w:hyperlink w:anchor="P23">
        <w:r>
          <w:rPr>
            <w:color w:val="0000FF"/>
          </w:rPr>
          <w:t>2.6 пункта 2</w:t>
        </w:r>
      </w:hyperlink>
      <w:r>
        <w:t xml:space="preserve"> настоящего постановления, в группах продленного дня в государственных (муниципальных) образовательных организациях, </w:t>
      </w:r>
      <w:r>
        <w:lastRenderedPageBreak/>
        <w:t>осуществляющих образовательную деятельность по образовательным программам начального общего, основного общего и среднего общего образования;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3.6. зачисление (в том числе при переводе из одной государственной (муниципальной) организации, осуществляющей образовательную деятельность, в другую) в первоочередном порядке лиц, названных в </w:t>
      </w:r>
      <w:hyperlink w:anchor="P20">
        <w:r>
          <w:rPr>
            <w:color w:val="0000FF"/>
          </w:rPr>
          <w:t>подпунктах 2.3</w:t>
        </w:r>
      </w:hyperlink>
      <w:r>
        <w:t xml:space="preserve"> и </w:t>
      </w:r>
      <w:hyperlink w:anchor="P23">
        <w:r>
          <w:rPr>
            <w:color w:val="0000FF"/>
          </w:rPr>
          <w:t>2.6 пункта 2</w:t>
        </w:r>
      </w:hyperlink>
      <w:r>
        <w:t xml:space="preserve"> настоящего постановления,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3.7. бесплатное посещение лицами, названными в </w:t>
      </w:r>
      <w:hyperlink w:anchor="P20">
        <w:r>
          <w:rPr>
            <w:color w:val="0000FF"/>
          </w:rPr>
          <w:t>подпунктах 2.3</w:t>
        </w:r>
      </w:hyperlink>
      <w:r>
        <w:t xml:space="preserve"> и </w:t>
      </w:r>
      <w:hyperlink w:anchor="P23">
        <w:r>
          <w:rPr>
            <w:color w:val="0000FF"/>
          </w:rPr>
          <w:t>2.6 пункта 2</w:t>
        </w:r>
      </w:hyperlink>
      <w:r>
        <w:t xml:space="preserve"> настоящего постановления, занятий по дополнительным общеобразовательным программам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 w:rsidR="00454DBD" w:rsidRDefault="00454DBD">
      <w:pPr>
        <w:pStyle w:val="ConsPlusNormal"/>
        <w:spacing w:before="220"/>
        <w:ind w:firstLine="540"/>
        <w:jc w:val="both"/>
      </w:pPr>
      <w:bookmarkStart w:id="8" w:name="P35"/>
      <w:bookmarkEnd w:id="8"/>
      <w:r>
        <w:t xml:space="preserve">3.8. предоставление лицам, названным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льгот при посещении региональных и муниципальных организаций культуры, физической культуры и спорта, а также выставок, просветительских, физкультурных и спортивных мероприятий;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3.9. содействие приоритетному трудоустройству лиц, названных в </w:t>
      </w:r>
      <w:hyperlink w:anchor="P13">
        <w:r>
          <w:rPr>
            <w:color w:val="0000FF"/>
          </w:rPr>
          <w:t>подпунктах 1.1</w:t>
        </w:r>
      </w:hyperlink>
      <w:r>
        <w:t xml:space="preserve"> - </w:t>
      </w:r>
      <w:hyperlink w:anchor="P15">
        <w:r>
          <w:rPr>
            <w:color w:val="0000FF"/>
          </w:rPr>
          <w:t>1.3 пункта 1</w:t>
        </w:r>
      </w:hyperlink>
      <w:r>
        <w:t xml:space="preserve"> настоящего постановления,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3.10. организация профессионального обучения, дополнительного профессионального образования;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3.11. индивидуальное сопровождение при трудоустройстве;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3.12. оказание реабилитационной медицинской помощи при наличии медицинских показаний по полису обязательного медицинского страхования вне очередности в рамках Территориальной программы государственных гарантий бесплатного оказания гражданам медицинской помощи в Тюменской области;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3.13. предоставление во внеочередном порядке лицам, названным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медицинской помощи в рамках Территориальной программы государственных гарантий бесплатного оказания гражданам медицинской помощи в Тюменской области;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3.14. оказание лицам, названным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бесплатной психолого-психотерапевтической помощи в рамках Территориальной программы государственных гарантий бесплатного оказания гражданам медицинской помощи в Тюменской области;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3.15. предоставление реабилитационных путевок в специализированные реабилитационные центры Тюменской области гражданам, имеющим право на их получение, в первоочередном порядке;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3.16. 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названным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признанным в установленном порядке нуждающимися в социальном обслуживании;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3.17. предоставление в приоритетном порядке мобильной бригадой услуг по доставке граждан пожилого возраста старше 65 лет и инвалидов в медицинские организации и </w:t>
      </w:r>
      <w:r>
        <w:lastRenderedPageBreak/>
        <w:t>организации социального обслуживания;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3.18. предоставление в приоритетном порядке услуг службы транспортного обслуживания отдельных категорий граждан, маломобильных граждан, имеющих право на данные услуги;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3.19. содействие семье в оформлении социальных и иных выплат, мер социальной поддержки, на получение которых имеет право семья;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3.20. предоставление лицам, названным в </w:t>
      </w:r>
      <w:hyperlink w:anchor="P20">
        <w:r>
          <w:rPr>
            <w:color w:val="0000FF"/>
          </w:rPr>
          <w:t>подпунктах 2.3</w:t>
        </w:r>
      </w:hyperlink>
      <w:r>
        <w:t xml:space="preserve"> и </w:t>
      </w:r>
      <w:hyperlink w:anchor="P23">
        <w:r>
          <w:rPr>
            <w:color w:val="0000FF"/>
          </w:rPr>
          <w:t>2.6 пункта 2</w:t>
        </w:r>
      </w:hyperlink>
      <w:r>
        <w:t xml:space="preserve"> настоящего постановления, льготных путевок в организации отдыха детей и их оздоровления;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3.21. оказание лицам, названным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бесплатной психологической помощи;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3.22. предоставление бесплатной экстренной психологической помощи;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3.23. предоставление во внеочередном порядке лицам, названным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санаторно-курортного лечения на условиях и в порядке, определенных федеральным законодательством.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4. Обращение за мерами поддержки, предусмотренными </w:t>
      </w:r>
      <w:hyperlink w:anchor="P27">
        <w:r>
          <w:rPr>
            <w:color w:val="0000FF"/>
          </w:rPr>
          <w:t>пунктом 3</w:t>
        </w:r>
      </w:hyperlink>
      <w:r>
        <w:t xml:space="preserve"> настоящего постановления, осуществляется не ранее чем со дня начала участия в специальной военной операции или убытия в места сбора и (или) на пункты (места) приема военнослужащих, призванных на военную службу по мобилизации.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5. Исполнительным органам государственной власти Тюменской области обеспечить предоставление мер поддержки, предусмотренных </w:t>
      </w:r>
      <w:hyperlink w:anchor="P27">
        <w:r>
          <w:rPr>
            <w:color w:val="0000FF"/>
          </w:rPr>
          <w:t>пунктом 3</w:t>
        </w:r>
      </w:hyperlink>
      <w:r>
        <w:t xml:space="preserve"> настоящего постановления, в порядке и на условиях, установленных соответствующими нормативными правовыми актами и настоящим постановлением.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6. Информация исполнительным органам государственной власти Тюменской области о гражданах Российской Федерации, призванных на военную службу по мобилизации в Вооруженные Силы Российской Федерации в соответствии с </w:t>
      </w:r>
      <w:hyperlink r:id="rId13">
        <w:r>
          <w:rPr>
            <w:color w:val="0000FF"/>
          </w:rPr>
          <w:t>Указом</w:t>
        </w:r>
      </w:hyperlink>
      <w:r>
        <w:t xml:space="preserve"> Президента Российской Федерации от 21.09.2022 N 647 "Об объявлении частичной мобилизации в Российской Федерации" представляется Департаментом социального развития Тюменской области в рамках заключенных соглашений.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7. Рекомендовать органам местного самоуправления муниципальных образований Тюменской области в отношении лиц, названных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установить меры поддержки, предусмотренные </w:t>
      </w:r>
      <w:hyperlink w:anchor="P28">
        <w:r>
          <w:rPr>
            <w:color w:val="0000FF"/>
          </w:rPr>
          <w:t>подпунктами 3.1</w:t>
        </w:r>
      </w:hyperlink>
      <w:r>
        <w:t xml:space="preserve">, </w:t>
      </w:r>
      <w:hyperlink w:anchor="P31">
        <w:r>
          <w:rPr>
            <w:color w:val="0000FF"/>
          </w:rPr>
          <w:t>3.4</w:t>
        </w:r>
      </w:hyperlink>
      <w:r>
        <w:t xml:space="preserve"> - </w:t>
      </w:r>
      <w:hyperlink w:anchor="P35">
        <w:r>
          <w:rPr>
            <w:color w:val="0000FF"/>
          </w:rPr>
          <w:t>3.8 пункта 3</w:t>
        </w:r>
      </w:hyperlink>
      <w:r>
        <w:t xml:space="preserve"> настоящего постановления.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 xml:space="preserve">8. Финансовое обеспечение предоставления мер поддержки, установленных </w:t>
      </w:r>
      <w:hyperlink w:anchor="P27">
        <w:r>
          <w:rPr>
            <w:color w:val="0000FF"/>
          </w:rPr>
          <w:t>пунктом 3</w:t>
        </w:r>
      </w:hyperlink>
      <w:r>
        <w:t xml:space="preserve"> настоящего постановления, осуществляется за счет средств соответствующего бюджета.</w:t>
      </w:r>
    </w:p>
    <w:p w:rsidR="00454DBD" w:rsidRDefault="00454DBD">
      <w:pPr>
        <w:pStyle w:val="ConsPlusNormal"/>
        <w:spacing w:before="220"/>
        <w:ind w:firstLine="540"/>
        <w:jc w:val="both"/>
      </w:pPr>
      <w:r>
        <w:t>9. Контроль за исполнением настоящего постановления возложить на Вице-Губернатора Тюменской области.</w:t>
      </w:r>
    </w:p>
    <w:p w:rsidR="00454DBD" w:rsidRDefault="00454DBD">
      <w:pPr>
        <w:pStyle w:val="ConsPlusNormal"/>
        <w:jc w:val="both"/>
      </w:pPr>
    </w:p>
    <w:p w:rsidR="00454DBD" w:rsidRDefault="00454DBD">
      <w:pPr>
        <w:pStyle w:val="ConsPlusNormal"/>
        <w:jc w:val="right"/>
      </w:pPr>
      <w:r>
        <w:t>Губернатор области</w:t>
      </w:r>
    </w:p>
    <w:p w:rsidR="00454DBD" w:rsidRDefault="00454DBD">
      <w:pPr>
        <w:pStyle w:val="ConsPlusNormal"/>
        <w:jc w:val="right"/>
      </w:pPr>
      <w:r>
        <w:t>А.В.МООР</w:t>
      </w:r>
    </w:p>
    <w:p w:rsidR="00454DBD" w:rsidRDefault="00454DBD">
      <w:pPr>
        <w:pStyle w:val="ConsPlusNormal"/>
        <w:jc w:val="both"/>
      </w:pPr>
    </w:p>
    <w:p w:rsidR="00454DBD" w:rsidRDefault="00454DBD">
      <w:pPr>
        <w:pStyle w:val="ConsPlusNormal"/>
        <w:jc w:val="both"/>
      </w:pPr>
    </w:p>
    <w:p w:rsidR="00454DBD" w:rsidRDefault="00454DB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2A46" w:rsidRDefault="007B2A46">
      <w:bookmarkStart w:id="9" w:name="_GoBack"/>
      <w:bookmarkEnd w:id="9"/>
    </w:p>
    <w:sectPr w:rsidR="007B2A46" w:rsidSect="00CD3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BD"/>
    <w:rsid w:val="00454DBD"/>
    <w:rsid w:val="007B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4D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4D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4D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4D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4D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4D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4329&amp;dst=100020" TargetMode="External"/><Relationship Id="rId13" Type="http://schemas.openxmlformats.org/officeDocument/2006/relationships/hyperlink" Target="https://login.consultant.ru/link/?req=doc&amp;base=LAW&amp;n=4269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6999&amp;dst=100019" TargetMode="External"/><Relationship Id="rId12" Type="http://schemas.openxmlformats.org/officeDocument/2006/relationships/hyperlink" Target="https://login.consultant.ru/link/?req=doc&amp;base=LAW&amp;n=529656&amp;dst=1002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6&amp;n=247978&amp;dst=100004" TargetMode="External"/><Relationship Id="rId11" Type="http://schemas.openxmlformats.org/officeDocument/2006/relationships/hyperlink" Target="https://login.consultant.ru/link/?req=doc&amp;base=LAW&amp;n=528367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26&amp;n=242447&amp;dst=100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9356&amp;dst=1000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1968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2026-09-01T11:24:00Z</dcterms:created>
  <dcterms:modified xsi:type="dcterms:W3CDTF">2026-09-01T11:25:00Z</dcterms:modified>
</cp:coreProperties>
</file>