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84" w:rsidRPr="000B6EB7" w:rsidRDefault="00102584" w:rsidP="0010258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Психологическая диагностика </w:t>
      </w: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определению уровня конфликтности, построенной на положении о ведущей роли одного из полушарий головного мозга.  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right="60"/>
        <w:rPr>
          <w:sz w:val="24"/>
          <w:szCs w:val="24"/>
        </w:rPr>
      </w:pP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100" w:right="60" w:firstLine="380"/>
        <w:jc w:val="center"/>
        <w:rPr>
          <w:sz w:val="24"/>
          <w:szCs w:val="24"/>
        </w:rPr>
      </w:pPr>
      <w:bookmarkStart w:id="0" w:name="_GoBack"/>
      <w:r w:rsidRPr="000B6EB7">
        <w:rPr>
          <w:sz w:val="24"/>
          <w:szCs w:val="24"/>
        </w:rPr>
        <w:t>Тест на определение уровня конфликтности</w:t>
      </w:r>
      <w:bookmarkEnd w:id="0"/>
      <w:r w:rsidRPr="000B6EB7">
        <w:rPr>
          <w:sz w:val="24"/>
          <w:szCs w:val="24"/>
        </w:rPr>
        <w:t>.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100" w:right="60" w:firstLine="380"/>
        <w:jc w:val="center"/>
        <w:rPr>
          <w:sz w:val="24"/>
          <w:szCs w:val="24"/>
        </w:rPr>
      </w:pP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100" w:right="60" w:firstLine="380"/>
        <w:rPr>
          <w:sz w:val="24"/>
          <w:szCs w:val="24"/>
        </w:rPr>
      </w:pPr>
      <w:r>
        <w:rPr>
          <w:sz w:val="24"/>
          <w:szCs w:val="24"/>
        </w:rPr>
        <w:t>Т</w:t>
      </w:r>
      <w:r w:rsidRPr="000B6EB7">
        <w:rPr>
          <w:sz w:val="24"/>
          <w:szCs w:val="24"/>
        </w:rPr>
        <w:t xml:space="preserve">ест, на </w:t>
      </w:r>
      <w:r w:rsidRPr="000B6EB7">
        <w:rPr>
          <w:rStyle w:val="121"/>
          <w:sz w:val="24"/>
          <w:szCs w:val="24"/>
        </w:rPr>
        <w:t xml:space="preserve">определение конфликтности  </w:t>
      </w:r>
      <w:r w:rsidRPr="000B6EB7">
        <w:rPr>
          <w:sz w:val="24"/>
          <w:szCs w:val="24"/>
        </w:rPr>
        <w:t>построенный на положении о ведущей роли одного из полушарий головного мозга человека.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100" w:right="60" w:firstLine="380"/>
        <w:rPr>
          <w:sz w:val="24"/>
          <w:szCs w:val="24"/>
        </w:rPr>
      </w:pPr>
      <w:r w:rsidRPr="000B6EB7">
        <w:rPr>
          <w:sz w:val="24"/>
          <w:szCs w:val="24"/>
        </w:rPr>
        <w:t xml:space="preserve"> В тесте использованы диагностические показатели, которые являются наиболее устойчивыми в течение всей жизни человека.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100" w:right="60" w:firstLine="380"/>
        <w:rPr>
          <w:b/>
          <w:sz w:val="24"/>
          <w:szCs w:val="24"/>
        </w:rPr>
      </w:pPr>
      <w:r w:rsidRPr="000B6EB7">
        <w:rPr>
          <w:b/>
          <w:sz w:val="24"/>
          <w:szCs w:val="24"/>
        </w:rPr>
        <w:t>Инструкция:</w:t>
      </w:r>
    </w:p>
    <w:p w:rsidR="00102584" w:rsidRPr="000B6EB7" w:rsidRDefault="00102584" w:rsidP="00102584">
      <w:pPr>
        <w:pStyle w:val="120"/>
        <w:numPr>
          <w:ilvl w:val="0"/>
          <w:numId w:val="1"/>
        </w:numPr>
        <w:shd w:val="clear" w:color="auto" w:fill="auto"/>
        <w:tabs>
          <w:tab w:val="left" w:pos="2526"/>
        </w:tabs>
        <w:spacing w:line="240" w:lineRule="auto"/>
        <w:rPr>
          <w:sz w:val="24"/>
          <w:szCs w:val="24"/>
        </w:rPr>
      </w:pPr>
      <w:r w:rsidRPr="000B6EB7">
        <w:rPr>
          <w:sz w:val="24"/>
          <w:szCs w:val="24"/>
        </w:rPr>
        <w:t>Переплетите</w:t>
      </w:r>
      <w:r w:rsidRPr="000B6EB7">
        <w:rPr>
          <w:sz w:val="24"/>
          <w:szCs w:val="24"/>
        </w:rPr>
        <w:tab/>
        <w:t>пальцы рук и заметьте, какой палец оказывается сверху.</w:t>
      </w:r>
    </w:p>
    <w:p w:rsidR="00102584" w:rsidRPr="000B6EB7" w:rsidRDefault="00102584" w:rsidP="00102584">
      <w:pPr>
        <w:pStyle w:val="120"/>
        <w:numPr>
          <w:ilvl w:val="0"/>
          <w:numId w:val="1"/>
        </w:numPr>
        <w:shd w:val="clear" w:color="auto" w:fill="auto"/>
        <w:tabs>
          <w:tab w:val="left" w:pos="2526"/>
        </w:tabs>
        <w:spacing w:line="240" w:lineRule="auto"/>
        <w:rPr>
          <w:sz w:val="24"/>
          <w:szCs w:val="24"/>
        </w:rPr>
      </w:pPr>
      <w:r w:rsidRPr="000B6EB7">
        <w:rPr>
          <w:sz w:val="24"/>
          <w:szCs w:val="24"/>
        </w:rPr>
        <w:t>Прицельтесь,</w:t>
      </w:r>
      <w:r w:rsidRPr="000B6EB7">
        <w:rPr>
          <w:sz w:val="24"/>
          <w:szCs w:val="24"/>
        </w:rPr>
        <w:tab/>
        <w:t>выбрав мишень, и определите, какой глаз у вас ведущий.</w:t>
      </w:r>
    </w:p>
    <w:p w:rsidR="00102584" w:rsidRPr="000B6EB7" w:rsidRDefault="00102584" w:rsidP="00102584">
      <w:pPr>
        <w:pStyle w:val="120"/>
        <w:numPr>
          <w:ilvl w:val="0"/>
          <w:numId w:val="1"/>
        </w:numPr>
        <w:shd w:val="clear" w:color="auto" w:fill="auto"/>
        <w:tabs>
          <w:tab w:val="left" w:pos="2526"/>
        </w:tabs>
        <w:spacing w:line="240" w:lineRule="auto"/>
        <w:ind w:right="700"/>
        <w:jc w:val="left"/>
        <w:rPr>
          <w:sz w:val="24"/>
          <w:szCs w:val="24"/>
        </w:rPr>
      </w:pPr>
      <w:r w:rsidRPr="000B6EB7">
        <w:rPr>
          <w:sz w:val="24"/>
          <w:szCs w:val="24"/>
        </w:rPr>
        <w:t>Переплетите</w:t>
      </w:r>
      <w:r w:rsidRPr="000B6EB7">
        <w:rPr>
          <w:sz w:val="24"/>
          <w:szCs w:val="24"/>
        </w:rPr>
        <w:tab/>
        <w:t>на груди руки (наполеоновская поза») и заметьте, какая рука окажется сверху.</w:t>
      </w:r>
    </w:p>
    <w:p w:rsidR="00102584" w:rsidRPr="000B6EB7" w:rsidRDefault="00102584" w:rsidP="00102584">
      <w:pPr>
        <w:pStyle w:val="120"/>
        <w:numPr>
          <w:ilvl w:val="0"/>
          <w:numId w:val="1"/>
        </w:numPr>
        <w:shd w:val="clear" w:color="auto" w:fill="auto"/>
        <w:tabs>
          <w:tab w:val="left" w:pos="2526"/>
        </w:tabs>
        <w:spacing w:line="240" w:lineRule="auto"/>
        <w:rPr>
          <w:sz w:val="24"/>
          <w:szCs w:val="24"/>
        </w:rPr>
      </w:pPr>
      <w:r w:rsidRPr="000B6EB7">
        <w:rPr>
          <w:sz w:val="24"/>
          <w:szCs w:val="24"/>
        </w:rPr>
        <w:t>Проверьте,</w:t>
      </w:r>
      <w:r w:rsidRPr="000B6EB7">
        <w:rPr>
          <w:sz w:val="24"/>
          <w:szCs w:val="24"/>
        </w:rPr>
        <w:tab/>
        <w:t xml:space="preserve">какая рука при </w:t>
      </w:r>
      <w:proofErr w:type="spellStart"/>
      <w:r w:rsidRPr="000B6EB7">
        <w:rPr>
          <w:sz w:val="24"/>
          <w:szCs w:val="24"/>
        </w:rPr>
        <w:t>аплодировании</w:t>
      </w:r>
      <w:proofErr w:type="spellEnd"/>
      <w:r w:rsidRPr="000B6EB7">
        <w:rPr>
          <w:sz w:val="24"/>
          <w:szCs w:val="24"/>
        </w:rPr>
        <w:t xml:space="preserve"> оказывается сверху.</w:t>
      </w:r>
    </w:p>
    <w:p w:rsidR="00102584" w:rsidRPr="000B6EB7" w:rsidRDefault="00102584" w:rsidP="00102584">
      <w:pPr>
        <w:pStyle w:val="120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0B6EB7">
        <w:rPr>
          <w:sz w:val="24"/>
          <w:szCs w:val="24"/>
        </w:rPr>
        <w:t>Запишите результаты. Важно не перепутать указанную последовательность.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100" w:firstLine="380"/>
        <w:jc w:val="center"/>
        <w:rPr>
          <w:b/>
          <w:sz w:val="24"/>
          <w:szCs w:val="24"/>
        </w:rPr>
      </w:pPr>
      <w:r w:rsidRPr="000B6EB7">
        <w:rPr>
          <w:b/>
          <w:sz w:val="24"/>
          <w:szCs w:val="24"/>
        </w:rPr>
        <w:t>Проверьте формулы.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100" w:right="60" w:firstLine="380"/>
        <w:rPr>
          <w:sz w:val="24"/>
          <w:szCs w:val="24"/>
        </w:rPr>
      </w:pPr>
      <w:r w:rsidRPr="000B6EB7">
        <w:rPr>
          <w:rStyle w:val="121"/>
          <w:sz w:val="24"/>
          <w:szCs w:val="24"/>
        </w:rPr>
        <w:t xml:space="preserve">ПППП. </w:t>
      </w:r>
      <w:r w:rsidRPr="000B6EB7">
        <w:rPr>
          <w:sz w:val="24"/>
          <w:szCs w:val="24"/>
        </w:rPr>
        <w:t>Избегают конфликтов, но все же идут на них. В конфликтах последовательны, стремятся довести их до разрешения. Тщательно соотносят цель со средствами. Не сторонники разрешения конфликтов любой ценой. Сначала обдумывают действия, потом принимают решения. Проявляют недостаток гибкости.</w:t>
      </w:r>
    </w:p>
    <w:p w:rsidR="00102584" w:rsidRPr="000B6EB7" w:rsidRDefault="00102584" w:rsidP="00102584">
      <w:pPr>
        <w:pStyle w:val="90"/>
        <w:shd w:val="clear" w:color="auto" w:fill="auto"/>
        <w:spacing w:line="240" w:lineRule="auto"/>
        <w:ind w:left="100"/>
        <w:rPr>
          <w:sz w:val="24"/>
          <w:szCs w:val="24"/>
        </w:rPr>
      </w:pP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40" w:right="40" w:firstLine="300"/>
        <w:rPr>
          <w:sz w:val="24"/>
          <w:szCs w:val="24"/>
        </w:rPr>
      </w:pPr>
      <w:r w:rsidRPr="000B6EB7">
        <w:rPr>
          <w:rStyle w:val="121"/>
          <w:sz w:val="24"/>
          <w:szCs w:val="24"/>
        </w:rPr>
        <w:t xml:space="preserve">ПППЛ. </w:t>
      </w:r>
      <w:r w:rsidRPr="000B6EB7">
        <w:rPr>
          <w:sz w:val="24"/>
          <w:szCs w:val="24"/>
        </w:rPr>
        <w:t xml:space="preserve">Стремятся избегать конфликтов. Предпочитают разрешить их любыми способами. Нередко могут отказаться от прежней позиции. Могут быстро менять решения. Достаточно гибки, но не всегда последовательны. Необходимо преодолевать нерешительность. Очень </w:t>
      </w:r>
      <w:proofErr w:type="gramStart"/>
      <w:r w:rsidRPr="000B6EB7">
        <w:rPr>
          <w:sz w:val="24"/>
          <w:szCs w:val="24"/>
        </w:rPr>
        <w:t>находчивы</w:t>
      </w:r>
      <w:proofErr w:type="gramEnd"/>
      <w:r w:rsidRPr="000B6EB7">
        <w:rPr>
          <w:sz w:val="24"/>
          <w:szCs w:val="24"/>
        </w:rPr>
        <w:t xml:space="preserve"> в погашении конфликта.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40" w:right="40" w:firstLine="300"/>
        <w:rPr>
          <w:sz w:val="24"/>
          <w:szCs w:val="24"/>
        </w:rPr>
      </w:pPr>
      <w:r w:rsidRPr="000B6EB7">
        <w:rPr>
          <w:rStyle w:val="121"/>
          <w:sz w:val="24"/>
          <w:szCs w:val="24"/>
        </w:rPr>
        <w:t xml:space="preserve">ППЛП. </w:t>
      </w:r>
      <w:r w:rsidRPr="000B6EB7">
        <w:rPr>
          <w:sz w:val="24"/>
          <w:szCs w:val="24"/>
        </w:rPr>
        <w:t xml:space="preserve">Не любят конфликтовать, но и не избегают конфликтов. Входят в них охотно. Ведут себя свободно, находчиво. Прибегают к юмору, находят </w:t>
      </w:r>
      <w:proofErr w:type="gramStart"/>
      <w:r w:rsidRPr="000B6EB7">
        <w:rPr>
          <w:sz w:val="24"/>
          <w:szCs w:val="24"/>
        </w:rPr>
        <w:t>нестандартные</w:t>
      </w:r>
      <w:proofErr w:type="gramEnd"/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40"/>
        <w:jc w:val="left"/>
        <w:rPr>
          <w:sz w:val="24"/>
          <w:szCs w:val="24"/>
        </w:rPr>
      </w:pPr>
      <w:r w:rsidRPr="000B6EB7">
        <w:rPr>
          <w:sz w:val="24"/>
          <w:szCs w:val="24"/>
        </w:rPr>
        <w:t>пути разрешения конфликтных ситуаций. Не всегда доводят задуманное до конца.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40" w:right="40" w:firstLine="300"/>
        <w:rPr>
          <w:sz w:val="24"/>
          <w:szCs w:val="24"/>
        </w:rPr>
      </w:pPr>
      <w:r w:rsidRPr="000B6EB7">
        <w:rPr>
          <w:rStyle w:val="121"/>
          <w:sz w:val="24"/>
          <w:szCs w:val="24"/>
        </w:rPr>
        <w:t xml:space="preserve">ППЛЛ. </w:t>
      </w:r>
      <w:r w:rsidRPr="000B6EB7">
        <w:rPr>
          <w:sz w:val="24"/>
          <w:szCs w:val="24"/>
        </w:rPr>
        <w:t xml:space="preserve">Избегают конфликтов. Но если сталкиваются с ними, то ведут себя твердо. Решения принимают после серьезного обдумывания или совета с посредниками, </w:t>
      </w:r>
      <w:proofErr w:type="gramStart"/>
      <w:r w:rsidRPr="000B6EB7">
        <w:rPr>
          <w:sz w:val="24"/>
          <w:szCs w:val="24"/>
        </w:rPr>
        <w:t>с</w:t>
      </w:r>
      <w:proofErr w:type="gramEnd"/>
      <w:r w:rsidRPr="000B6EB7">
        <w:rPr>
          <w:sz w:val="24"/>
          <w:szCs w:val="24"/>
        </w:rPr>
        <w:t xml:space="preserve"> близкими. </w:t>
      </w:r>
      <w:proofErr w:type="gramStart"/>
      <w:r w:rsidRPr="000B6EB7">
        <w:rPr>
          <w:sz w:val="24"/>
          <w:szCs w:val="24"/>
        </w:rPr>
        <w:t>Обидчивы</w:t>
      </w:r>
      <w:proofErr w:type="gramEnd"/>
      <w:r w:rsidRPr="000B6EB7">
        <w:rPr>
          <w:sz w:val="24"/>
          <w:szCs w:val="24"/>
        </w:rPr>
        <w:t xml:space="preserve">, в определенной мере злопамятны. Никогда не выступают инициаторами столкновений. </w:t>
      </w:r>
      <w:proofErr w:type="gramStart"/>
      <w:r w:rsidRPr="000B6EB7">
        <w:rPr>
          <w:sz w:val="24"/>
          <w:szCs w:val="24"/>
        </w:rPr>
        <w:t>Готовы идти на уступки.</w:t>
      </w:r>
      <w:proofErr w:type="gramEnd"/>
      <w:r w:rsidRPr="000B6EB7">
        <w:rPr>
          <w:sz w:val="24"/>
          <w:szCs w:val="24"/>
        </w:rPr>
        <w:t xml:space="preserve"> Внешняя мягкость сочетается с внутренней твердостью.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40" w:right="40" w:firstLine="300"/>
        <w:rPr>
          <w:sz w:val="24"/>
          <w:szCs w:val="24"/>
        </w:rPr>
      </w:pPr>
      <w:r w:rsidRPr="000B6EB7">
        <w:rPr>
          <w:rStyle w:val="121"/>
          <w:sz w:val="24"/>
          <w:szCs w:val="24"/>
        </w:rPr>
        <w:t xml:space="preserve">ПЛПЛ. </w:t>
      </w:r>
      <w:r w:rsidRPr="000B6EB7">
        <w:rPr>
          <w:sz w:val="24"/>
          <w:szCs w:val="24"/>
        </w:rPr>
        <w:t>Очень заметное неприятие конфликтов. Постоянное стремление выйти из него. Попытки загладить, стушевать конфликт. Выход из конфликта могут осуще</w:t>
      </w:r>
      <w:r w:rsidRPr="000B6EB7">
        <w:rPr>
          <w:sz w:val="24"/>
          <w:szCs w:val="24"/>
        </w:rPr>
        <w:softHyphen/>
        <w:t>ствлять за счет отказа от собственных требований. Решения принимают, поддаваясь эмоциональным, а не рациональным состояниям. Для них лучше не входить в конфликт, чем выходить из него. Выходят чаще всего с потерями собственных интересов, но находят способы оправдать свои действия. Стремятся принимать решения после обсуждения ситуации с кем-либо из опытных, доверенных друзей или родственников.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40" w:right="40" w:firstLine="300"/>
        <w:rPr>
          <w:sz w:val="24"/>
          <w:szCs w:val="24"/>
        </w:rPr>
      </w:pPr>
      <w:r w:rsidRPr="000B6EB7">
        <w:rPr>
          <w:rStyle w:val="121"/>
          <w:sz w:val="24"/>
          <w:szCs w:val="24"/>
        </w:rPr>
        <w:t xml:space="preserve">ПЛПП. </w:t>
      </w:r>
      <w:proofErr w:type="gramStart"/>
      <w:r w:rsidRPr="000B6EB7">
        <w:rPr>
          <w:sz w:val="24"/>
          <w:szCs w:val="24"/>
        </w:rPr>
        <w:t>Готовы</w:t>
      </w:r>
      <w:proofErr w:type="gramEnd"/>
      <w:r w:rsidRPr="000B6EB7">
        <w:rPr>
          <w:sz w:val="24"/>
          <w:szCs w:val="24"/>
        </w:rPr>
        <w:t xml:space="preserve"> идти на конфликт. Отчетливо понимают свои интересы, находят наиболее рациональные пути их защиты. Хорошо просчитывают свои возможности. В разрешении конфликта не всегда считаются со средствами. Не отказываются от компромиссов, </w:t>
      </w:r>
      <w:proofErr w:type="gramStart"/>
      <w:r w:rsidRPr="000B6EB7">
        <w:rPr>
          <w:sz w:val="24"/>
          <w:szCs w:val="24"/>
        </w:rPr>
        <w:t>ко</w:t>
      </w:r>
      <w:proofErr w:type="gramEnd"/>
      <w:r w:rsidRPr="000B6EB7">
        <w:rPr>
          <w:sz w:val="24"/>
          <w:szCs w:val="24"/>
        </w:rPr>
        <w:t xml:space="preserve"> только при условии доминирования своих интересов. В конфликте чувствуют себя уверенно, комфортно. Иногда сами могут спровоцировать конфликт, но не столько потому, что не могут без него обходиться, сколько в целях самоутверждения.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40" w:right="40"/>
        <w:rPr>
          <w:sz w:val="24"/>
          <w:szCs w:val="24"/>
        </w:rPr>
      </w:pPr>
      <w:r w:rsidRPr="000B6EB7">
        <w:rPr>
          <w:rStyle w:val="121"/>
          <w:sz w:val="24"/>
          <w:szCs w:val="24"/>
        </w:rPr>
        <w:t xml:space="preserve">ПЛЛП. </w:t>
      </w:r>
      <w:r w:rsidRPr="000B6EB7">
        <w:rPr>
          <w:sz w:val="24"/>
          <w:szCs w:val="24"/>
        </w:rPr>
        <w:t>Не любят конфликтов. Легкий характер. Склонны преувеличивать свои и недооценивать чужие возможности. Быстро и хорошо ориентируются в ситуации. Много друзей. Эмоционально реагируют на события, но принимают достаточно обдуманные решения. Стремятся доводить их до конца, но не исключают компромиссов, возможно, и за счет отказа от некоторых требований. Не всегда цель соизмеряют со средствами достижения. Находят неожиданные решения. Действуют гибко, но последовательно. К советам прислушиваются.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40" w:right="40"/>
        <w:rPr>
          <w:sz w:val="24"/>
          <w:szCs w:val="24"/>
        </w:rPr>
      </w:pPr>
      <w:r w:rsidRPr="000B6EB7">
        <w:rPr>
          <w:rStyle w:val="121"/>
          <w:sz w:val="24"/>
          <w:szCs w:val="24"/>
        </w:rPr>
        <w:t xml:space="preserve">ПЛЛЛ. </w:t>
      </w:r>
      <w:r w:rsidRPr="000B6EB7">
        <w:rPr>
          <w:sz w:val="24"/>
          <w:szCs w:val="24"/>
        </w:rPr>
        <w:t xml:space="preserve">Охотно вступают в конфликт. Часто выступают его инициатором. Преувеличивают собственные возможности, но в случае неудачи не отступают. Не </w:t>
      </w:r>
      <w:proofErr w:type="gramStart"/>
      <w:r w:rsidRPr="000B6EB7">
        <w:rPr>
          <w:sz w:val="24"/>
          <w:szCs w:val="24"/>
        </w:rPr>
        <w:t>склонны</w:t>
      </w:r>
      <w:proofErr w:type="gramEnd"/>
      <w:r w:rsidRPr="000B6EB7">
        <w:rPr>
          <w:sz w:val="24"/>
          <w:szCs w:val="24"/>
        </w:rPr>
        <w:t xml:space="preserve"> к компромиссам. </w:t>
      </w:r>
      <w:r w:rsidRPr="000B6EB7">
        <w:rPr>
          <w:sz w:val="24"/>
          <w:szCs w:val="24"/>
        </w:rPr>
        <w:lastRenderedPageBreak/>
        <w:t>Действуют в конфликте обдуманно, последовательно. Конфликт прекращают только при условии выполнения своих требований. Не всегда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right="20"/>
        <w:rPr>
          <w:sz w:val="24"/>
          <w:szCs w:val="24"/>
        </w:rPr>
      </w:pPr>
      <w:r w:rsidRPr="000B6EB7">
        <w:rPr>
          <w:sz w:val="24"/>
          <w:szCs w:val="24"/>
        </w:rPr>
        <w:t>средства соизмеряют с целями. Излюбленный прием — «психологическая атака». Действуют по собственной инициативе, не очень любят советоваться, прислушиваться к чужим советам.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B6EB7">
        <w:rPr>
          <w:rStyle w:val="121"/>
          <w:sz w:val="24"/>
          <w:szCs w:val="24"/>
        </w:rPr>
        <w:t xml:space="preserve">ЛППП.   </w:t>
      </w:r>
      <w:r w:rsidRPr="000B6EB7">
        <w:rPr>
          <w:sz w:val="24"/>
          <w:szCs w:val="24"/>
        </w:rPr>
        <w:t>Конфликтов избегают, чувствуют себя в конфликтных ситуациях неуверенно. Проявляют большую гибкость в их разрешении. Достижение целей соотносят с реальными средствами. Склонны к компромиссам, готовы отказаться от защиты части своих интересов. Решения принимают скорее эмоционально, чем после серьезного обдумывания. Склонны выслушивать советы, но не всегда им следуют. Имеется тенденция преувеличивать собственные возможности.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B6EB7">
        <w:rPr>
          <w:rStyle w:val="121"/>
          <w:sz w:val="24"/>
          <w:szCs w:val="24"/>
        </w:rPr>
        <w:t xml:space="preserve">ЛППЛ. </w:t>
      </w:r>
      <w:r w:rsidRPr="000B6EB7">
        <w:rPr>
          <w:sz w:val="24"/>
          <w:szCs w:val="24"/>
        </w:rPr>
        <w:t>Избегают конфликтов. Но в тех случаях, когда считают свои интересы затронутыми, идут на конфликт без особых колебаний. Позицию держат твердо, не очень склонны к компромиссам. К помощи посредников могут обращаться, но решения принимают самостоятельно. Вопросы самоутверждения — на втором плане. На первом плане — интересы дела.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B6EB7">
        <w:rPr>
          <w:rStyle w:val="121"/>
          <w:sz w:val="24"/>
          <w:szCs w:val="24"/>
        </w:rPr>
        <w:t xml:space="preserve">ЛПЛП. </w:t>
      </w:r>
      <w:r w:rsidRPr="000B6EB7">
        <w:rPr>
          <w:sz w:val="24"/>
          <w:szCs w:val="24"/>
        </w:rPr>
        <w:t xml:space="preserve">Считают конфликты неизбежными, смело идут на их решение. В конфликтах твердо добиваются поставленных задач. При достижении целей не считаются со средствами. Иногда большое значение придаю! несущественным, второстепенным сторонам конфликта. Не склонны к компромиссам, если они не решают всех поставленных задач. Могут создавать видимость уступок, но внутренняя позиция остается неизменной. Преобладает рациональная сторона. </w:t>
      </w:r>
      <w:proofErr w:type="gramStart"/>
      <w:r w:rsidRPr="000B6EB7">
        <w:rPr>
          <w:sz w:val="24"/>
          <w:szCs w:val="24"/>
        </w:rPr>
        <w:t>Скрытны, не склонны обращаться за советами, хотя помощь со стороны не исключают.</w:t>
      </w:r>
      <w:proofErr w:type="gramEnd"/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B6EB7">
        <w:rPr>
          <w:rStyle w:val="121"/>
          <w:sz w:val="24"/>
          <w:szCs w:val="24"/>
        </w:rPr>
        <w:t>ЛПЛЛ</w:t>
      </w:r>
      <w:proofErr w:type="gramStart"/>
      <w:r w:rsidRPr="000B6EB7">
        <w:rPr>
          <w:rStyle w:val="121"/>
          <w:sz w:val="24"/>
          <w:szCs w:val="24"/>
        </w:rPr>
        <w:t xml:space="preserve"> </w:t>
      </w:r>
      <w:r w:rsidRPr="000B6EB7">
        <w:rPr>
          <w:sz w:val="24"/>
          <w:szCs w:val="24"/>
        </w:rPr>
        <w:t>В</w:t>
      </w:r>
      <w:proofErr w:type="gramEnd"/>
      <w:r w:rsidRPr="000B6EB7">
        <w:rPr>
          <w:sz w:val="24"/>
          <w:szCs w:val="24"/>
        </w:rPr>
        <w:t xml:space="preserve">нутренне агрессивны. Постоянно ищут повод для конфликта. Руководствуются не всегда существенными моментами. Конфликтность прикрывается внешней мягкостью. </w:t>
      </w:r>
      <w:proofErr w:type="gramStart"/>
      <w:r w:rsidRPr="000B6EB7">
        <w:rPr>
          <w:sz w:val="24"/>
          <w:szCs w:val="24"/>
        </w:rPr>
        <w:t>Последовательны</w:t>
      </w:r>
      <w:proofErr w:type="gramEnd"/>
      <w:r w:rsidRPr="000B6EB7">
        <w:rPr>
          <w:sz w:val="24"/>
          <w:szCs w:val="24"/>
        </w:rPr>
        <w:t xml:space="preserve"> в достижении целей. Линию поведения ведут искусно, тщательно все просчитывают. </w:t>
      </w:r>
      <w:proofErr w:type="gramStart"/>
      <w:r w:rsidRPr="000B6EB7">
        <w:rPr>
          <w:sz w:val="24"/>
          <w:szCs w:val="24"/>
        </w:rPr>
        <w:t>Не склонны к компромиссам независимо от удовлетворения собственных интересов.</w:t>
      </w:r>
      <w:proofErr w:type="gramEnd"/>
      <w:r w:rsidRPr="000B6EB7">
        <w:rPr>
          <w:sz w:val="24"/>
          <w:szCs w:val="24"/>
        </w:rPr>
        <w:t xml:space="preserve"> Проявляют большую гибкость и изобретательность в решении конфликта с собственных позиций. Нередко интересы дела не могут отделить от внутренней психологической позиции.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B6EB7">
        <w:rPr>
          <w:rStyle w:val="121"/>
          <w:sz w:val="24"/>
          <w:szCs w:val="24"/>
        </w:rPr>
        <w:t xml:space="preserve">ЛЛПП. </w:t>
      </w:r>
      <w:r w:rsidRPr="000B6EB7">
        <w:rPr>
          <w:sz w:val="24"/>
          <w:szCs w:val="24"/>
        </w:rPr>
        <w:t>Избегают конфликтов. Предпочитают спорные вопросы решать мирным путем. Готовы отказаться от защиты собственных интересов, но последовательно защищают интересы других. Цель всегда стремятся сочетать с соответствующими средствами. Наиболее сильная сторона их — стремление конфликты предупредить или погасить в зародыше.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B6EB7">
        <w:rPr>
          <w:rStyle w:val="121"/>
          <w:sz w:val="24"/>
          <w:szCs w:val="24"/>
        </w:rPr>
        <w:t xml:space="preserve">ЛЛПЛ. </w:t>
      </w:r>
      <w:r w:rsidRPr="000B6EB7">
        <w:rPr>
          <w:sz w:val="24"/>
          <w:szCs w:val="24"/>
        </w:rPr>
        <w:t xml:space="preserve">Стремятся избежать конфликта, хотя не ум? ют предупреждать. Очень </w:t>
      </w:r>
      <w:proofErr w:type="gramStart"/>
      <w:r w:rsidRPr="000B6EB7">
        <w:rPr>
          <w:sz w:val="24"/>
          <w:szCs w:val="24"/>
        </w:rPr>
        <w:t>склонны</w:t>
      </w:r>
      <w:proofErr w:type="gramEnd"/>
      <w:r w:rsidRPr="000B6EB7">
        <w:rPr>
          <w:sz w:val="24"/>
          <w:szCs w:val="24"/>
        </w:rPr>
        <w:t xml:space="preserve"> к компромиссам. Уступают требованиям конфликтующих сторон, если противник оказывается сильным. Однако по отношении» к более </w:t>
      </w:r>
      <w:proofErr w:type="gramStart"/>
      <w:r w:rsidRPr="000B6EB7">
        <w:rPr>
          <w:sz w:val="24"/>
          <w:szCs w:val="24"/>
        </w:rPr>
        <w:t>слабому</w:t>
      </w:r>
      <w:proofErr w:type="gramEnd"/>
      <w:r w:rsidRPr="000B6EB7">
        <w:rPr>
          <w:sz w:val="24"/>
          <w:szCs w:val="24"/>
        </w:rPr>
        <w:t xml:space="preserve"> проявляют неуступчивость. Но могут правильно рассчитать свои силы, склонны преувеличивать силы противника. Не способны плести нить интриги. Охотно прислушиваются к советам других, отдуют их рекомендациям. Имеют склонность скрывать наличие - конфликтной ситуации, искренне веря в ее; отсутствие. Недостаточно принципиальны.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80" w:right="40" w:firstLine="320"/>
        <w:rPr>
          <w:sz w:val="24"/>
          <w:szCs w:val="24"/>
        </w:rPr>
      </w:pPr>
      <w:r w:rsidRPr="000B6EB7">
        <w:rPr>
          <w:rStyle w:val="121"/>
          <w:sz w:val="24"/>
          <w:szCs w:val="24"/>
        </w:rPr>
        <w:t xml:space="preserve">ЛЛЛП. </w:t>
      </w:r>
      <w:r w:rsidRPr="000B6EB7">
        <w:rPr>
          <w:sz w:val="24"/>
          <w:szCs w:val="24"/>
        </w:rPr>
        <w:t xml:space="preserve">Конфликтов не избегают, хотя редко являются их инициаторами. Слабо продумывают линию доведения я </w:t>
      </w:r>
      <w:proofErr w:type="gramStart"/>
      <w:r w:rsidRPr="000B6EB7">
        <w:rPr>
          <w:sz w:val="24"/>
          <w:szCs w:val="24"/>
        </w:rPr>
        <w:t>решении</w:t>
      </w:r>
      <w:proofErr w:type="gramEnd"/>
      <w:r w:rsidRPr="000B6EB7">
        <w:rPr>
          <w:sz w:val="24"/>
          <w:szCs w:val="24"/>
        </w:rPr>
        <w:t xml:space="preserve"> конфликтов, больше руководствуются эмоциями. В конфликтах действуют смело, решительно, но допускают опрометчивые решения. </w:t>
      </w:r>
      <w:proofErr w:type="gramStart"/>
      <w:r w:rsidRPr="000B6EB7">
        <w:rPr>
          <w:sz w:val="24"/>
          <w:szCs w:val="24"/>
        </w:rPr>
        <w:t>Склонны</w:t>
      </w:r>
      <w:proofErr w:type="gramEnd"/>
      <w:r w:rsidRPr="000B6EB7">
        <w:rPr>
          <w:sz w:val="24"/>
          <w:szCs w:val="24"/>
        </w:rPr>
        <w:t xml:space="preserve"> к компромиссам. Четко продумывают возможные последствия конфликта, стремятся их предупредить. Нередко выступают инициаторами компромисса. Глубоко переживают нежелательные последствия конфликтов.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80" w:right="40" w:firstLine="320"/>
        <w:rPr>
          <w:sz w:val="24"/>
          <w:szCs w:val="24"/>
        </w:rPr>
      </w:pPr>
      <w:r w:rsidRPr="000B6EB7">
        <w:rPr>
          <w:rStyle w:val="121"/>
          <w:sz w:val="24"/>
          <w:szCs w:val="24"/>
        </w:rPr>
        <w:t xml:space="preserve">ЛЛЛЛ, </w:t>
      </w:r>
      <w:r w:rsidRPr="000B6EB7">
        <w:rPr>
          <w:sz w:val="24"/>
          <w:szCs w:val="24"/>
        </w:rPr>
        <w:t xml:space="preserve">Конфликтов избегают. Отличаются большой способностью предупреждать их. Однако принимая участие в конфликтах, умеют произвести впечатление на противника, используя прием демонстрации несуществующих возможностей. Умеют использовать слабости противной стороны. Хорошо просчитывают возможные последствия конфликта </w:t>
      </w:r>
      <w:proofErr w:type="gramStart"/>
      <w:r w:rsidRPr="000B6EB7">
        <w:rPr>
          <w:sz w:val="24"/>
          <w:szCs w:val="24"/>
        </w:rPr>
        <w:t>-и</w:t>
      </w:r>
      <w:proofErr w:type="gramEnd"/>
      <w:r w:rsidRPr="000B6EB7">
        <w:rPr>
          <w:sz w:val="24"/>
          <w:szCs w:val="24"/>
        </w:rPr>
        <w:t xml:space="preserve"> умеют вовремя скорректировать свое поведение. Упрямы, скрытны.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80" w:firstLine="320"/>
        <w:rPr>
          <w:sz w:val="24"/>
          <w:szCs w:val="24"/>
        </w:rPr>
      </w:pPr>
      <w:r w:rsidRPr="000B6EB7">
        <w:rPr>
          <w:sz w:val="24"/>
          <w:szCs w:val="24"/>
        </w:rPr>
        <w:t xml:space="preserve">Сравните результаты этого теста с </w:t>
      </w:r>
      <w:proofErr w:type="gramStart"/>
      <w:r w:rsidRPr="000B6EB7">
        <w:rPr>
          <w:sz w:val="24"/>
          <w:szCs w:val="24"/>
        </w:rPr>
        <w:t>проведенным</w:t>
      </w:r>
      <w:proofErr w:type="gramEnd"/>
      <w:r w:rsidRPr="000B6EB7">
        <w:rPr>
          <w:sz w:val="24"/>
          <w:szCs w:val="24"/>
        </w:rPr>
        <w:t xml:space="preserve"> ранее по стилю общения.</w:t>
      </w:r>
    </w:p>
    <w:p w:rsidR="00102584" w:rsidRPr="000B6EB7" w:rsidRDefault="00102584" w:rsidP="00102584">
      <w:pPr>
        <w:pStyle w:val="120"/>
        <w:shd w:val="clear" w:color="auto" w:fill="auto"/>
        <w:spacing w:line="240" w:lineRule="auto"/>
        <w:ind w:left="80" w:right="40" w:firstLine="320"/>
        <w:rPr>
          <w:sz w:val="24"/>
          <w:szCs w:val="24"/>
        </w:rPr>
      </w:pPr>
      <w:r w:rsidRPr="000B6EB7">
        <w:rPr>
          <w:rStyle w:val="122"/>
          <w:sz w:val="24"/>
          <w:szCs w:val="24"/>
        </w:rPr>
        <w:t>Напоминание.</w:t>
      </w:r>
      <w:r w:rsidRPr="000B6EB7">
        <w:rPr>
          <w:sz w:val="24"/>
          <w:szCs w:val="24"/>
        </w:rPr>
        <w:t xml:space="preserve"> Нельзя результаты тестирования считать абсолютно достоверными. Все относительно. Но задуматься над результатами стоит.</w:t>
      </w:r>
    </w:p>
    <w:p w:rsidR="002067CE" w:rsidRDefault="002067CE"/>
    <w:sectPr w:rsidR="002067CE" w:rsidSect="00102584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02A7B"/>
    <w:multiLevelType w:val="hybridMultilevel"/>
    <w:tmpl w:val="27C2A020"/>
    <w:lvl w:ilvl="0" w:tplc="522A7A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84"/>
    <w:rsid w:val="00102584"/>
    <w:rsid w:val="002067CE"/>
    <w:rsid w:val="008A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84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basedOn w:val="a0"/>
    <w:link w:val="120"/>
    <w:rsid w:val="00102584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121">
    <w:name w:val="Основной текст (12) + Полужирный"/>
    <w:basedOn w:val="12"/>
    <w:rsid w:val="00102584"/>
    <w:rPr>
      <w:rFonts w:eastAsia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102584"/>
    <w:rPr>
      <w:rFonts w:eastAsia="Times New Roman" w:cs="Times New Roman"/>
      <w:b/>
      <w:bCs/>
      <w:sz w:val="12"/>
      <w:szCs w:val="12"/>
      <w:shd w:val="clear" w:color="auto" w:fill="FFFFFF"/>
    </w:rPr>
  </w:style>
  <w:style w:type="character" w:customStyle="1" w:styleId="122">
    <w:name w:val="Основной текст (12) + Курсив"/>
    <w:basedOn w:val="12"/>
    <w:rsid w:val="00102584"/>
    <w:rPr>
      <w:rFonts w:eastAsia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20">
    <w:name w:val="Основной текст (12)"/>
    <w:basedOn w:val="a"/>
    <w:link w:val="12"/>
    <w:rsid w:val="00102584"/>
    <w:pPr>
      <w:widowControl w:val="0"/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90">
    <w:name w:val="Основной текст (9)"/>
    <w:basedOn w:val="a"/>
    <w:link w:val="9"/>
    <w:rsid w:val="00102584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84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basedOn w:val="a0"/>
    <w:link w:val="120"/>
    <w:rsid w:val="00102584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121">
    <w:name w:val="Основной текст (12) + Полужирный"/>
    <w:basedOn w:val="12"/>
    <w:rsid w:val="00102584"/>
    <w:rPr>
      <w:rFonts w:eastAsia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102584"/>
    <w:rPr>
      <w:rFonts w:eastAsia="Times New Roman" w:cs="Times New Roman"/>
      <w:b/>
      <w:bCs/>
      <w:sz w:val="12"/>
      <w:szCs w:val="12"/>
      <w:shd w:val="clear" w:color="auto" w:fill="FFFFFF"/>
    </w:rPr>
  </w:style>
  <w:style w:type="character" w:customStyle="1" w:styleId="122">
    <w:name w:val="Основной текст (12) + Курсив"/>
    <w:basedOn w:val="12"/>
    <w:rsid w:val="00102584"/>
    <w:rPr>
      <w:rFonts w:eastAsia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20">
    <w:name w:val="Основной текст (12)"/>
    <w:basedOn w:val="a"/>
    <w:link w:val="12"/>
    <w:rsid w:val="00102584"/>
    <w:pPr>
      <w:widowControl w:val="0"/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90">
    <w:name w:val="Основной текст (9)"/>
    <w:basedOn w:val="a"/>
    <w:link w:val="9"/>
    <w:rsid w:val="00102584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1133</Words>
  <Characters>6463</Characters>
  <Application>Microsoft Office Word</Application>
  <DocSecurity>0</DocSecurity>
  <Lines>53</Lines>
  <Paragraphs>15</Paragraphs>
  <ScaleCrop>false</ScaleCrop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2022-03-11T06:09:00Z</dcterms:created>
  <dcterms:modified xsi:type="dcterms:W3CDTF">2022-03-11T06:10:00Z</dcterms:modified>
</cp:coreProperties>
</file>