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25" w:rsidRPr="00E20922" w:rsidRDefault="002F3C25" w:rsidP="002F3C25">
      <w:pPr>
        <w:pStyle w:val="10"/>
        <w:keepNext/>
        <w:keepLines/>
        <w:shd w:val="clear" w:color="auto" w:fill="auto"/>
        <w:spacing w:after="0" w:line="240" w:lineRule="auto"/>
        <w:ind w:left="200" w:right="280"/>
        <w:jc w:val="center"/>
        <w:rPr>
          <w:rStyle w:val="1"/>
          <w:rFonts w:ascii="Times New Roman" w:eastAsia="MS Gothic" w:hAnsi="Times New Roman" w:cs="Times New Roman"/>
          <w:b/>
          <w:color w:val="000000"/>
          <w:sz w:val="28"/>
          <w:szCs w:val="24"/>
        </w:rPr>
      </w:pPr>
      <w:r w:rsidRPr="00E20922">
        <w:rPr>
          <w:rStyle w:val="1"/>
          <w:rFonts w:ascii="Times New Roman" w:eastAsia="MS Gothic" w:hAnsi="Times New Roman" w:cs="Times New Roman"/>
          <w:b/>
          <w:color w:val="000000"/>
          <w:sz w:val="28"/>
          <w:szCs w:val="24"/>
        </w:rPr>
        <w:t xml:space="preserve">Программа «Безопасный мир» </w:t>
      </w:r>
    </w:p>
    <w:p w:rsidR="002F3C25" w:rsidRPr="00601459" w:rsidRDefault="002F3C25" w:rsidP="002F3C25">
      <w:pPr>
        <w:pStyle w:val="a5"/>
        <w:shd w:val="clear" w:color="auto" w:fill="auto"/>
        <w:spacing w:before="0" w:after="0" w:line="240" w:lineRule="auto"/>
        <w:ind w:left="20" w:right="40" w:firstLine="34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2F3C25" w:rsidRPr="00601459" w:rsidRDefault="002F3C25" w:rsidP="002F3C25">
      <w:pPr>
        <w:pStyle w:val="10"/>
        <w:keepNext/>
        <w:keepLines/>
        <w:shd w:val="clear" w:color="auto" w:fill="auto"/>
        <w:spacing w:after="0" w:line="240" w:lineRule="auto"/>
        <w:ind w:left="200" w:right="280"/>
        <w:jc w:val="center"/>
        <w:rPr>
          <w:rFonts w:ascii="Times New Roman" w:eastAsia="MS Gothic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6014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459">
        <w:rPr>
          <w:rFonts w:ascii="Times New Roman" w:hAnsi="Times New Roman" w:cs="Times New Roman"/>
          <w:sz w:val="24"/>
          <w:szCs w:val="24"/>
        </w:rPr>
        <w:t>. Планируемые результаты освоения учебного предмета, курса</w:t>
      </w:r>
    </w:p>
    <w:p w:rsidR="002F3C25" w:rsidRPr="00601459" w:rsidRDefault="002F3C25" w:rsidP="002F3C25">
      <w:pPr>
        <w:pStyle w:val="a5"/>
        <w:shd w:val="clear" w:color="auto" w:fill="auto"/>
        <w:spacing w:before="0" w:after="0" w:line="240" w:lineRule="auto"/>
        <w:ind w:right="40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73BA">
        <w:rPr>
          <w:b/>
          <w:bCs/>
          <w:color w:val="000000"/>
        </w:rPr>
        <w:t>Универсальные учебные действия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3BA">
        <w:rPr>
          <w:b/>
          <w:bCs/>
          <w:color w:val="000000"/>
        </w:rPr>
        <w:t>Личностные</w:t>
      </w:r>
      <w:r w:rsidRPr="007673BA">
        <w:rPr>
          <w:rStyle w:val="apple-converted-space"/>
          <w:color w:val="000000"/>
        </w:rPr>
        <w:t> </w:t>
      </w:r>
      <w:r w:rsidRPr="007673BA">
        <w:rPr>
          <w:b/>
          <w:bCs/>
          <w:color w:val="000000"/>
        </w:rPr>
        <w:t>УУД:</w:t>
      </w:r>
      <w:r w:rsidRPr="007673BA">
        <w:rPr>
          <w:color w:val="000000"/>
        </w:rPr>
        <w:br/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  <w:r w:rsidRPr="007673BA">
        <w:rPr>
          <w:color w:val="000000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7673BA">
        <w:rPr>
          <w:color w:val="000000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73BA">
        <w:rPr>
          <w:b/>
          <w:bCs/>
          <w:color w:val="000000"/>
        </w:rPr>
        <w:t>Метапредметные результаты:</w:t>
      </w:r>
      <w:r w:rsidRPr="007673BA">
        <w:rPr>
          <w:b/>
          <w:bCs/>
          <w:color w:val="000000"/>
        </w:rPr>
        <w:br/>
      </w:r>
      <w:r w:rsidRPr="007673BA">
        <w:rPr>
          <w:color w:val="000000"/>
        </w:rPr>
        <w:t>• овладение умениями формулировать личные понятия о безопасности; анализировать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3BA">
        <w:rPr>
          <w:color w:val="000000"/>
        </w:rPr>
        <w:t>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7673BA">
        <w:rPr>
          <w:color w:val="000000"/>
        </w:rPr>
        <w:br/>
        <w:t xml:space="preserve">• </w:t>
      </w:r>
      <w:proofErr w:type="gramStart"/>
      <w:r w:rsidRPr="007673BA">
        <w:rPr>
          <w:color w:val="000000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  <w:r w:rsidRPr="007673BA">
        <w:rPr>
          <w:color w:val="000000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7673BA">
        <w:rPr>
          <w:color w:val="000000"/>
        </w:rPr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источников;</w:t>
      </w:r>
      <w:r w:rsidRPr="007673BA">
        <w:rPr>
          <w:color w:val="000000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7673BA">
        <w:rPr>
          <w:color w:val="000000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7673BA">
        <w:rPr>
          <w:color w:val="000000"/>
        </w:rPr>
        <w:br/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73BA">
        <w:rPr>
          <w:b/>
          <w:bCs/>
          <w:color w:val="000000"/>
        </w:rPr>
        <w:t>Предметные результаты.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BA">
        <w:rPr>
          <w:b/>
          <w:bCs/>
          <w:color w:val="000000"/>
        </w:rPr>
        <w:t>В познавательной сфере:</w:t>
      </w:r>
      <w:proofErr w:type="gramStart"/>
      <w:r w:rsidRPr="007673BA">
        <w:rPr>
          <w:color w:val="000000"/>
        </w:rPr>
        <w:br/>
        <w:t>-</w:t>
      </w:r>
      <w:proofErr w:type="gramEnd"/>
      <w:r w:rsidRPr="007673BA">
        <w:rPr>
          <w:color w:val="000000"/>
        </w:rPr>
        <w:t>знать об опасных и чрезвычайных ситуациях; о влиянии их последствий на безопасность личности, общества и государства;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3BA">
        <w:rPr>
          <w:color w:val="000000"/>
        </w:rPr>
        <w:t>-о государственной системе обеспечения защиты населения от чрезвычайных ситуаций;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3BA">
        <w:rPr>
          <w:color w:val="000000"/>
        </w:rPr>
        <w:t>-об организации подготовки населения к действиям в условиях опасных и чрезвычайных ситуаций;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3BA">
        <w:rPr>
          <w:color w:val="000000"/>
        </w:rPr>
        <w:t>-о здоровом образе жизни;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73BA">
        <w:rPr>
          <w:color w:val="000000"/>
        </w:rPr>
        <w:t>-об оказании первой медицинской помощи при неотложных состояниях;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7673BA">
        <w:rPr>
          <w:color w:val="000000"/>
        </w:rPr>
        <w:t>-о правах и обязанностях граждан в области безопасности жизнедеятельности.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BA">
        <w:rPr>
          <w:b/>
          <w:bCs/>
          <w:color w:val="000000"/>
        </w:rPr>
        <w:t>В ценностно-ориентационной сфере:</w:t>
      </w:r>
      <w:r w:rsidRPr="007673BA">
        <w:rPr>
          <w:b/>
          <w:bCs/>
          <w:color w:val="000000"/>
        </w:rPr>
        <w:br/>
      </w:r>
      <w:r w:rsidRPr="007673BA">
        <w:rPr>
          <w:color w:val="000000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7673BA">
        <w:rPr>
          <w:color w:val="000000"/>
        </w:rP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7673BA">
        <w:rPr>
          <w:color w:val="000000"/>
        </w:rPr>
        <w:br/>
        <w:t xml:space="preserve">• умения анализировать явления и события природного, техногенного и социального </w:t>
      </w:r>
      <w:r w:rsidRPr="007673BA">
        <w:rPr>
          <w:color w:val="000000"/>
        </w:rPr>
        <w:lastRenderedPageBreak/>
        <w:t>характера, выявлять причины их возникновения и возможные последствия, проектировать модели личного безопасного поведения.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BA">
        <w:rPr>
          <w:b/>
          <w:bCs/>
          <w:color w:val="000000"/>
        </w:rPr>
        <w:t>В коммуникативной сфере:</w:t>
      </w:r>
      <w:r w:rsidRPr="007673BA">
        <w:rPr>
          <w:b/>
          <w:bCs/>
          <w:color w:val="000000"/>
        </w:rPr>
        <w:br/>
      </w:r>
      <w:r w:rsidRPr="007673BA">
        <w:rPr>
          <w:color w:val="000000"/>
        </w:rPr>
        <w:t xml:space="preserve">• умения информировать о результатах своих наблюдений, участвовать в дискуссии, отстаивать свою точку зрения, находить компромиссное решение </w:t>
      </w:r>
      <w:proofErr w:type="gramStart"/>
      <w:r w:rsidRPr="007673BA">
        <w:rPr>
          <w:color w:val="000000"/>
        </w:rPr>
        <w:t>в</w:t>
      </w:r>
      <w:proofErr w:type="gramEnd"/>
      <w:r w:rsidRPr="007673BA">
        <w:rPr>
          <w:color w:val="000000"/>
        </w:rPr>
        <w:t xml:space="preserve"> различных ситуация.</w:t>
      </w:r>
    </w:p>
    <w:p w:rsidR="002F3C25" w:rsidRPr="007673BA" w:rsidRDefault="002F3C25" w:rsidP="007673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190A" w:rsidRPr="007673BA" w:rsidRDefault="002F3C25" w:rsidP="007673BA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3BA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предмета, курса </w:t>
      </w:r>
    </w:p>
    <w:p w:rsidR="0024190A" w:rsidRPr="007673BA" w:rsidRDefault="0024190A" w:rsidP="007673BA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3BA">
        <w:rPr>
          <w:rFonts w:ascii="Times New Roman" w:hAnsi="Times New Roman" w:cs="Times New Roman"/>
          <w:b/>
          <w:sz w:val="24"/>
          <w:szCs w:val="24"/>
        </w:rPr>
        <w:t>В рамках внеурочной деятельности проводится третий час физической культуры</w:t>
      </w:r>
    </w:p>
    <w:p w:rsidR="002F3C25" w:rsidRPr="007673BA" w:rsidRDefault="002F3C25" w:rsidP="007673BA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3BA">
        <w:rPr>
          <w:rFonts w:ascii="Times New Roman" w:eastAsia="MS Gothic" w:hAnsi="Times New Roman" w:cs="Times New Roman"/>
          <w:color w:val="000000"/>
          <w:sz w:val="24"/>
          <w:szCs w:val="24"/>
          <w:lang w:val="x-none" w:eastAsia="x-none"/>
        </w:rPr>
        <w:t xml:space="preserve">1. </w:t>
      </w:r>
      <w:r w:rsidR="0024190A" w:rsidRPr="007673BA">
        <w:rPr>
          <w:rFonts w:ascii="Times New Roman" w:eastAsia="MS Gothic" w:hAnsi="Times New Roman" w:cs="Times New Roman"/>
          <w:color w:val="000000"/>
          <w:sz w:val="24"/>
          <w:szCs w:val="24"/>
          <w:lang w:eastAsia="x-none"/>
        </w:rPr>
        <w:t xml:space="preserve">Спортивная деятельность. </w:t>
      </w:r>
      <w:r w:rsidRPr="007673BA">
        <w:rPr>
          <w:rFonts w:ascii="Times New Roman" w:eastAsia="MS Gothic" w:hAnsi="Times New Roman" w:cs="Times New Roman"/>
          <w:color w:val="000000"/>
          <w:sz w:val="24"/>
          <w:szCs w:val="24"/>
          <w:lang w:val="x-none" w:eastAsia="x-none"/>
        </w:rPr>
        <w:t>Опасные ситуации, возникающие в повседневной жизни, правила поведения учащихся</w:t>
      </w:r>
    </w:p>
    <w:p w:rsidR="002F3C25" w:rsidRPr="007673BA" w:rsidRDefault="002F3C25" w:rsidP="007673BA">
      <w:pPr>
        <w:widowControl w:val="0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767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1.1. Безопасное поведение на дорогах</w:t>
      </w:r>
      <w:r w:rsidRPr="00767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Движение пешеходов по дорогам. Правостороннее и левосторон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нее движение.</w:t>
      </w:r>
    </w:p>
    <w:p w:rsidR="002F3C25" w:rsidRPr="007673BA" w:rsidRDefault="002F3C25" w:rsidP="007673B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Элементы дорог. Дорожная разметка. Перекрестки. Их виды.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Переходим дорогу, перекресток. Сигналы светофора и регулиров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щика.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Виды транспортных средств. Специальные транспортные средства. Сигналы, подаваемые водителями транспортных средств. Скорости движения городского транспорта. Состояние дороги, тормозной путь автомобиля. На загородной дороге, движение пешехода по загородной дороге.</w:t>
      </w:r>
    </w:p>
    <w:p w:rsidR="0024190A" w:rsidRPr="007673BA" w:rsidRDefault="002F3C25" w:rsidP="007673BA">
      <w:pPr>
        <w:widowControl w:val="0"/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673BA">
        <w:rPr>
          <w:rFonts w:ascii="Times New Roman" w:eastAsia="MS Gothic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    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 xml:space="preserve">1.2. </w:t>
      </w:r>
      <w:r w:rsidR="0024190A"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>Спортивно-оздоровительная деятельность</w:t>
      </w:r>
    </w:p>
    <w:p w:rsidR="0024190A" w:rsidRPr="007673BA" w:rsidRDefault="0024190A" w:rsidP="007673BA">
      <w:pPr>
        <w:widowControl w:val="0"/>
        <w:tabs>
          <w:tab w:val="left" w:pos="835"/>
        </w:tabs>
        <w:spacing w:after="0" w:line="240" w:lineRule="auto"/>
        <w:jc w:val="both"/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>Физкультурно-оздоровительная деятельность</w:t>
      </w:r>
    </w:p>
    <w:p w:rsidR="0024190A" w:rsidRPr="007673BA" w:rsidRDefault="0024190A" w:rsidP="007673BA">
      <w:pPr>
        <w:widowControl w:val="0"/>
        <w:tabs>
          <w:tab w:val="left" w:pos="835"/>
        </w:tabs>
        <w:spacing w:after="0" w:line="240" w:lineRule="auto"/>
        <w:jc w:val="both"/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>Гимнастика с основами акробатики</w:t>
      </w:r>
    </w:p>
    <w:p w:rsidR="002F3C25" w:rsidRPr="007673BA" w:rsidRDefault="002F3C25" w:rsidP="007673BA">
      <w:pPr>
        <w:widowControl w:val="0"/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 xml:space="preserve">  1.3.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val="x-none" w:eastAsia="x-none"/>
        </w:rPr>
        <w:t>Пожарная безопасность и поведение при пожаре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Пожар в общественных местах (школа, кинотеатр), причина пожа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ра. Правила поведения при возникновении пожара в общественных местах. Страх, навыки безопасного поведения.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Возникновение пожара в общественном транспорте, правила по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ведения.</w:t>
      </w:r>
    </w:p>
    <w:p w:rsidR="002F3C25" w:rsidRPr="007673BA" w:rsidRDefault="002F3C25" w:rsidP="007673BA">
      <w:pPr>
        <w:widowControl w:val="0"/>
        <w:tabs>
          <w:tab w:val="left" w:pos="860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>1.4</w:t>
      </w:r>
      <w:r w:rsidRPr="007673BA">
        <w:rPr>
          <w:rFonts w:ascii="Times New Roman" w:eastAsia="MS Gothic" w:hAnsi="Times New Roman" w:cs="Times New Roman"/>
          <w:bCs/>
          <w:i/>
          <w:iCs/>
          <w:color w:val="000000"/>
          <w:sz w:val="24"/>
          <w:szCs w:val="24"/>
          <w:lang w:eastAsia="x-none"/>
        </w:rPr>
        <w:t>.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val="x-none" w:eastAsia="x-none"/>
        </w:rPr>
        <w:t>Безопасное поведение в ситуациях криминогенного харак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val="x-none" w:eastAsia="x-none"/>
        </w:rPr>
        <w:softHyphen/>
        <w:t>тера</w:t>
      </w:r>
    </w:p>
    <w:p w:rsidR="002F3C25" w:rsidRPr="007673BA" w:rsidRDefault="002F3C25" w:rsidP="007673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Правила обеспечения сохранности личных вещей.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Защита квартиры (дома) от воров и грабителей: звонок в дверь, звонок (беседа) по телефону.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Особенности поведения с незнакомыми людьми; опасные незна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комцы.</w:t>
      </w:r>
    </w:p>
    <w:p w:rsidR="002F3C25" w:rsidRPr="007673BA" w:rsidRDefault="002F3C25" w:rsidP="007673BA">
      <w:pPr>
        <w:widowControl w:val="0"/>
        <w:tabs>
          <w:tab w:val="left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>1.5</w:t>
      </w:r>
      <w:r w:rsidRPr="007673BA">
        <w:rPr>
          <w:rFonts w:ascii="Times New Roman" w:eastAsia="MS Gothic" w:hAnsi="Times New Roman" w:cs="Times New Roman"/>
          <w:bCs/>
          <w:i/>
          <w:iCs/>
          <w:color w:val="000000"/>
          <w:sz w:val="24"/>
          <w:szCs w:val="24"/>
          <w:lang w:eastAsia="x-none"/>
        </w:rPr>
        <w:t>.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val="x-none" w:eastAsia="x-none"/>
        </w:rPr>
        <w:t>Безопасное поведение дома</w:t>
      </w:r>
    </w:p>
    <w:p w:rsidR="002F3C25" w:rsidRPr="007673BA" w:rsidRDefault="002F3C25" w:rsidP="007673B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Лифт — наш домашний транспорт.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Меры безопасности при пользовании предметами бытовой химии. Профилактика отравлений.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Соблюдение мер безопасности при пользовании электрическими приборами в быту.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Соблюдение мер безопасности при пользовании газовыми прибо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рами и печным отоплением.</w:t>
      </w:r>
    </w:p>
    <w:p w:rsidR="002F3C25" w:rsidRPr="007673BA" w:rsidRDefault="002F3C25" w:rsidP="007673BA">
      <w:pPr>
        <w:widowControl w:val="0"/>
        <w:tabs>
          <w:tab w:val="left" w:pos="70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2.</w:t>
      </w:r>
      <w:r w:rsidRPr="00767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Основы медицинских знаний и оказание первой медицин</w:t>
      </w:r>
      <w:r w:rsidRPr="00767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softHyphen/>
        <w:t>ской помощи</w:t>
      </w:r>
    </w:p>
    <w:p w:rsidR="002F3C25" w:rsidRPr="007673BA" w:rsidRDefault="002F3C25" w:rsidP="007673BA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 xml:space="preserve">     2.1.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val="x-none" w:eastAsia="x-none"/>
        </w:rPr>
        <w:t>Первая медицинская помощь при отравлении газами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Отравление. Причины отравлений газообразными или вдыхаемы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ми токсическими веществами. Профилактика отравлений. Признаки отравления угарным газом. Первая помощь при отравлении угарным газом.</w:t>
      </w:r>
    </w:p>
    <w:p w:rsidR="002F3C25" w:rsidRPr="007673BA" w:rsidRDefault="002F3C25" w:rsidP="007673BA">
      <w:pPr>
        <w:widowControl w:val="0"/>
        <w:tabs>
          <w:tab w:val="left" w:pos="70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3.</w:t>
      </w:r>
      <w:r w:rsidRPr="00767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Защита человека в чрезвычайных ситуациях</w:t>
      </w:r>
    </w:p>
    <w:p w:rsidR="002F3C25" w:rsidRPr="007673BA" w:rsidRDefault="002F3C25" w:rsidP="007673BA">
      <w:pPr>
        <w:widowControl w:val="0"/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7673BA">
        <w:rPr>
          <w:rFonts w:ascii="Times New Roman" w:eastAsia="MS Gothic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 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>3.1.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val="x-none" w:eastAsia="x-none"/>
        </w:rPr>
        <w:t>Чрезвычайные ситуации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Чрезвычайные ситуации природного происхождения — «стихий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ные бедствия». Примеры стихийных бедствий: тайфуны, ураганы, бури (штормы), смерчи, снегопады, метели, наводнения. Их послед</w:t>
      </w: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oftHyphen/>
        <w:t>ствия, мероприятия по защите.</w:t>
      </w:r>
    </w:p>
    <w:p w:rsidR="002F3C25" w:rsidRPr="007673BA" w:rsidRDefault="002F3C25" w:rsidP="007673B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Лесные пожары. Действия школьников по их предупреждению.</w:t>
      </w:r>
    </w:p>
    <w:p w:rsidR="002F3C25" w:rsidRPr="007673BA" w:rsidRDefault="002F3C25" w:rsidP="007673BA">
      <w:pPr>
        <w:widowControl w:val="0"/>
        <w:tabs>
          <w:tab w:val="left" w:pos="8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eastAsia="x-none"/>
        </w:rPr>
        <w:t>3.2</w:t>
      </w:r>
      <w:r w:rsidRPr="007673BA">
        <w:rPr>
          <w:rFonts w:ascii="Times New Roman" w:eastAsia="MS Gothic" w:hAnsi="Times New Roman" w:cs="Times New Roman"/>
          <w:bCs/>
          <w:i/>
          <w:iCs/>
          <w:color w:val="000000"/>
          <w:sz w:val="24"/>
          <w:szCs w:val="24"/>
          <w:lang w:eastAsia="x-none"/>
        </w:rPr>
        <w:t>.</w:t>
      </w:r>
      <w:r w:rsidRPr="007673BA">
        <w:rPr>
          <w:rFonts w:ascii="Times New Roman" w:eastAsia="MS Gothic" w:hAnsi="Times New Roman" w:cs="Times New Roman"/>
          <w:bCs/>
          <w:iCs/>
          <w:color w:val="000000"/>
          <w:sz w:val="24"/>
          <w:szCs w:val="24"/>
          <w:lang w:val="x-none" w:eastAsia="x-none"/>
        </w:rPr>
        <w:t>Основные мероприятия гражданской обороны по защите населения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673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lastRenderedPageBreak/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2F3C25" w:rsidRPr="007673BA" w:rsidRDefault="002F3C25" w:rsidP="007673B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F3C25" w:rsidRPr="007673BA" w:rsidRDefault="002F3C25" w:rsidP="0076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25" w:rsidRPr="007673BA" w:rsidRDefault="002F3C25" w:rsidP="0076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25" w:rsidRPr="007673BA" w:rsidRDefault="002F3C25" w:rsidP="0076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73BA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часов, отводимых на освоение каждой темы, раздела</w:t>
      </w:r>
    </w:p>
    <w:p w:rsidR="002F3C25" w:rsidRPr="007673BA" w:rsidRDefault="002F3C25" w:rsidP="0076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81"/>
        <w:gridCol w:w="2089"/>
      </w:tblGrid>
      <w:tr w:rsidR="002F3C25" w:rsidRPr="007673BA" w:rsidTr="00774513">
        <w:trPr>
          <w:jc w:val="center"/>
        </w:trPr>
        <w:tc>
          <w:tcPr>
            <w:tcW w:w="110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1" w:type="dxa"/>
          </w:tcPr>
          <w:p w:rsidR="002F3C25" w:rsidRPr="007673BA" w:rsidRDefault="002F3C25" w:rsidP="007673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89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</w:t>
            </w:r>
          </w:p>
        </w:tc>
      </w:tr>
      <w:tr w:rsidR="002F3C25" w:rsidRPr="007673BA" w:rsidTr="00774513">
        <w:trPr>
          <w:jc w:val="center"/>
        </w:trPr>
        <w:tc>
          <w:tcPr>
            <w:tcW w:w="110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2F3C25" w:rsidRPr="007673BA" w:rsidRDefault="0024190A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деятельность. </w:t>
            </w:r>
            <w:r w:rsidR="002F3C25"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2089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2F3C25" w:rsidRPr="007673BA" w:rsidTr="00774513">
        <w:trPr>
          <w:jc w:val="center"/>
        </w:trPr>
        <w:tc>
          <w:tcPr>
            <w:tcW w:w="110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089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2F3C25" w:rsidRPr="007673BA" w:rsidTr="00774513">
        <w:trPr>
          <w:jc w:val="center"/>
        </w:trPr>
        <w:tc>
          <w:tcPr>
            <w:tcW w:w="110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Защита человека в чрезвычайных ситуациях</w:t>
            </w:r>
          </w:p>
        </w:tc>
        <w:tc>
          <w:tcPr>
            <w:tcW w:w="2089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2F3C25" w:rsidRPr="007673BA" w:rsidTr="00774513">
        <w:trPr>
          <w:jc w:val="center"/>
        </w:trPr>
        <w:tc>
          <w:tcPr>
            <w:tcW w:w="110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9" w:type="dxa"/>
          </w:tcPr>
          <w:p w:rsidR="002F3C25" w:rsidRPr="007673BA" w:rsidRDefault="002F3C25" w:rsidP="007673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3BA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90A" w:rsidRPr="007673BA" w:rsidRDefault="0024190A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C25" w:rsidRPr="007673BA" w:rsidRDefault="002F3C25" w:rsidP="007673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Приложение.                      </w:t>
      </w:r>
    </w:p>
    <w:p w:rsidR="002F3C25" w:rsidRPr="007673BA" w:rsidRDefault="002F3C25" w:rsidP="00767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B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816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134"/>
        <w:gridCol w:w="4111"/>
        <w:gridCol w:w="1984"/>
      </w:tblGrid>
      <w:tr w:rsidR="002F3C25" w:rsidRPr="007673BA" w:rsidTr="002F3C25">
        <w:trPr>
          <w:trHeight w:val="1097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2F3C25" w:rsidRPr="007673BA" w:rsidTr="0037005B">
        <w:trPr>
          <w:trHeight w:val="556"/>
        </w:trPr>
        <w:tc>
          <w:tcPr>
            <w:tcW w:w="8168" w:type="dxa"/>
            <w:gridSpan w:val="4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Спортивная деятельность. </w:t>
            </w:r>
            <w:r w:rsidR="002F3C25" w:rsidRPr="007673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учащихся-18ч.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67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</w:t>
            </w:r>
            <w:proofErr w:type="gramEnd"/>
            <w:r w:rsidRPr="00767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двигательные качеств человека.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 утренней гимнастики.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включением бега, прыжков и метаний.</w:t>
            </w:r>
            <w:r w:rsidR="002F3C25"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Круговая эстафета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координационных способностей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Элементы волейбола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пожара в общественном транспорте, правила поведения.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Правила обеспечения сохранности личных вещей.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Презентация, практикум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Мой до</w:t>
            </w:r>
            <w:proofErr w:type="gramStart"/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крепость.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Презентация, выставка рисунков</w:t>
            </w:r>
          </w:p>
        </w:tc>
      </w:tr>
      <w:tr w:rsidR="002F3C25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поведения с незнакомыми людьми, опасные незнакомцы.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Беседа, инсценировка</w:t>
            </w:r>
          </w:p>
        </w:tc>
      </w:tr>
      <w:tr w:rsidR="00AA504B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AA504B" w:rsidRPr="007673BA" w:rsidRDefault="00AA504B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A504B" w:rsidRPr="007673BA" w:rsidRDefault="00AA504B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AA504B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Способы развития выносливости, силы, быстроты, гибкости, ловкости.</w:t>
            </w:r>
          </w:p>
        </w:tc>
        <w:tc>
          <w:tcPr>
            <w:tcW w:w="1984" w:type="dxa"/>
            <w:shd w:val="clear" w:color="auto" w:fill="auto"/>
          </w:tcPr>
          <w:p w:rsidR="00AA504B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отравлений бытовой химией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 и газ как источники возможной опасности.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</w:tr>
      <w:tr w:rsidR="002F3C25" w:rsidRPr="007673BA" w:rsidTr="00C712AA">
        <w:trPr>
          <w:trHeight w:val="556"/>
        </w:trPr>
        <w:tc>
          <w:tcPr>
            <w:tcW w:w="8168" w:type="dxa"/>
            <w:gridSpan w:val="4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помощи-</w:t>
            </w:r>
          </w:p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5ч.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tabs>
                <w:tab w:val="left" w:pos="77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наше здоровье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Отравление, виды отравлений (пищевые, газовые, химическими средствами)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AA504B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AA504B" w:rsidRPr="007673BA" w:rsidRDefault="00AA504B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A504B" w:rsidRPr="007673BA" w:rsidRDefault="00AA504B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AA504B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Правила здорового питания</w:t>
            </w:r>
            <w:r w:rsidR="000779ED"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A504B" w:rsidRPr="007673BA" w:rsidRDefault="000779ED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779ED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984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2F3C25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отравлений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Практикум, беседа</w:t>
            </w:r>
          </w:p>
        </w:tc>
      </w:tr>
      <w:tr w:rsidR="002F3C25" w:rsidRPr="007673BA" w:rsidTr="009A5593">
        <w:trPr>
          <w:trHeight w:val="270"/>
        </w:trPr>
        <w:tc>
          <w:tcPr>
            <w:tcW w:w="8168" w:type="dxa"/>
            <w:gridSpan w:val="4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Защита человека в </w:t>
            </w:r>
            <w:proofErr w:type="gramStart"/>
            <w:r w:rsidRPr="007673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7673B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ситуациях-11ч.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происхождения.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Лесные пожары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</w:tr>
      <w:tr w:rsidR="002F3C25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в природе. Дождь, гроза, снегопад и др. Погодные условия.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779ED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нарушений зрения и осанки.</w:t>
            </w:r>
          </w:p>
        </w:tc>
        <w:tc>
          <w:tcPr>
            <w:tcW w:w="1984" w:type="dxa"/>
            <w:shd w:val="clear" w:color="auto" w:fill="auto"/>
          </w:tcPr>
          <w:p w:rsidR="000779ED" w:rsidRPr="007673BA" w:rsidRDefault="000779ED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9ED"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в природе. Тайфуны, ураганы, штормы, смерчи, наводнения. Последствия.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от стихийных бедствий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F3C25" w:rsidRPr="007673BA" w:rsidTr="00774513">
        <w:trPr>
          <w:trHeight w:val="556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AA504B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Видеоролик,  практикум</w:t>
            </w:r>
          </w:p>
        </w:tc>
      </w:tr>
      <w:tr w:rsidR="002F3C25" w:rsidRPr="007673BA" w:rsidTr="00774513">
        <w:trPr>
          <w:trHeight w:val="270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7673BA" w:rsidTr="00774513">
        <w:trPr>
          <w:trHeight w:val="541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 на природе, чрезвычайные ситуации и безопасность.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2F3C25" w:rsidRPr="007673BA" w:rsidTr="00774513">
        <w:trPr>
          <w:trHeight w:val="285"/>
        </w:trPr>
        <w:tc>
          <w:tcPr>
            <w:tcW w:w="939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984" w:type="dxa"/>
            <w:shd w:val="clear" w:color="auto" w:fill="auto"/>
          </w:tcPr>
          <w:p w:rsidR="002F3C25" w:rsidRPr="007673BA" w:rsidRDefault="002F3C25" w:rsidP="007673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Смотр знаний</w:t>
            </w:r>
          </w:p>
        </w:tc>
      </w:tr>
    </w:tbl>
    <w:p w:rsidR="00EE4360" w:rsidRPr="007673BA" w:rsidRDefault="00EE4360" w:rsidP="00767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4360" w:rsidRPr="0076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0"/>
    <w:rsid w:val="000779ED"/>
    <w:rsid w:val="0024190A"/>
    <w:rsid w:val="002F3C25"/>
    <w:rsid w:val="007673BA"/>
    <w:rsid w:val="00AA504B"/>
    <w:rsid w:val="00E20922"/>
    <w:rsid w:val="00EE4360"/>
    <w:rsid w:val="00E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3C25"/>
  </w:style>
  <w:style w:type="paragraph" w:styleId="a3">
    <w:name w:val="Normal (Web)"/>
    <w:basedOn w:val="a"/>
    <w:uiPriority w:val="99"/>
    <w:unhideWhenUsed/>
    <w:rsid w:val="002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2F3C25"/>
    <w:rPr>
      <w:b/>
      <w:bCs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rsid w:val="002F3C25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F3C25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styleId="a5">
    <w:name w:val="Body Text"/>
    <w:basedOn w:val="a"/>
    <w:link w:val="a4"/>
    <w:rsid w:val="002F3C25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2F3C25"/>
  </w:style>
  <w:style w:type="character" w:customStyle="1" w:styleId="2">
    <w:name w:val="Основной текст (2)_"/>
    <w:link w:val="20"/>
    <w:rsid w:val="002F3C25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C25"/>
    <w:pPr>
      <w:widowControl w:val="0"/>
      <w:shd w:val="clear" w:color="auto" w:fill="FFFFFF"/>
      <w:spacing w:after="0" w:line="307" w:lineRule="exact"/>
      <w:jc w:val="center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3C25"/>
  </w:style>
  <w:style w:type="paragraph" w:styleId="a3">
    <w:name w:val="Normal (Web)"/>
    <w:basedOn w:val="a"/>
    <w:uiPriority w:val="99"/>
    <w:unhideWhenUsed/>
    <w:rsid w:val="002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2F3C25"/>
    <w:rPr>
      <w:b/>
      <w:bCs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rsid w:val="002F3C25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F3C25"/>
    <w:pPr>
      <w:widowControl w:val="0"/>
      <w:shd w:val="clear" w:color="auto" w:fill="FFFFFF"/>
      <w:spacing w:after="300" w:line="264" w:lineRule="exact"/>
      <w:ind w:firstLine="480"/>
      <w:outlineLvl w:val="0"/>
    </w:pPr>
    <w:rPr>
      <w:b/>
      <w:bCs/>
      <w:sz w:val="25"/>
      <w:szCs w:val="25"/>
    </w:rPr>
  </w:style>
  <w:style w:type="paragraph" w:styleId="a5">
    <w:name w:val="Body Text"/>
    <w:basedOn w:val="a"/>
    <w:link w:val="a4"/>
    <w:rsid w:val="002F3C25"/>
    <w:pPr>
      <w:widowControl w:val="0"/>
      <w:shd w:val="clear" w:color="auto" w:fill="FFFFFF"/>
      <w:spacing w:before="300" w:after="60" w:line="240" w:lineRule="atLeast"/>
      <w:jc w:val="center"/>
    </w:pPr>
    <w:rPr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2F3C25"/>
  </w:style>
  <w:style w:type="character" w:customStyle="1" w:styleId="2">
    <w:name w:val="Основной текст (2)_"/>
    <w:link w:val="20"/>
    <w:rsid w:val="002F3C25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C25"/>
    <w:pPr>
      <w:widowControl w:val="0"/>
      <w:shd w:val="clear" w:color="auto" w:fill="FFFFFF"/>
      <w:spacing w:after="0" w:line="307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2020-09-28T08:34:00Z</cp:lastPrinted>
  <dcterms:created xsi:type="dcterms:W3CDTF">2020-09-11T09:02:00Z</dcterms:created>
  <dcterms:modified xsi:type="dcterms:W3CDTF">2020-09-28T08:35:00Z</dcterms:modified>
</cp:coreProperties>
</file>