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F7" w:rsidRDefault="007A5CF7" w:rsidP="007A5CF7">
      <w:pPr>
        <w:pStyle w:val="a4"/>
        <w:spacing w:before="0" w:beforeAutospacing="0" w:after="0" w:afterAutospacing="0"/>
        <w:jc w:val="both"/>
      </w:pPr>
      <w:r w:rsidRPr="007A5CF7">
        <w:rPr>
          <w:b/>
          <w:color w:val="C00000"/>
          <w:sz w:val="48"/>
        </w:rPr>
        <w:t>Велосипед</w:t>
      </w:r>
      <w:r w:rsidRPr="007A5CF7">
        <w:rPr>
          <w:b/>
          <w:sz w:val="48"/>
        </w:rPr>
        <w:t xml:space="preserve"> </w:t>
      </w:r>
      <w:r>
        <w:t>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 w:rsidRPr="007A5CF7">
        <w:rPr>
          <w:b/>
          <w:color w:val="C00000"/>
        </w:rPr>
        <w:t> </w:t>
      </w:r>
      <w:hyperlink r:id="rId5" w:tgtFrame="_blank" w:tooltip="детские велосипеды" w:history="1">
        <w:r w:rsidRPr="007A5CF7">
          <w:rPr>
            <w:rStyle w:val="a3"/>
            <w:b/>
            <w:color w:val="C00000"/>
          </w:rPr>
          <w:t>Первые детские велосипеды</w:t>
        </w:r>
      </w:hyperlink>
      <w:r>
        <w:t xml:space="preserve"> на трех колесах и </w:t>
      </w:r>
      <w:proofErr w:type="spellStart"/>
      <w:r>
        <w:t>беговелы</w:t>
      </w:r>
      <w:proofErr w:type="spellEnd"/>
      <w:r>
        <w:t xml:space="preserve"> кроха начинает осваивать с двух лет. Лет с четырех ребенок пересаживается на двухколесный транспорт. Велопрогулки осуществляются в безопасных местах (скверы, парки, тротуары) и под присмотром родителей.</w:t>
      </w:r>
      <w:bookmarkStart w:id="0" w:name="_GoBack"/>
      <w:bookmarkEnd w:id="0"/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 Позже наступает время, когда взрослые перестают сопровождать ребенка на велосипедных прогулках. 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7A5CF7" w:rsidRDefault="007A5CF7" w:rsidP="007A5CF7">
      <w:pPr>
        <w:pStyle w:val="a4"/>
        <w:spacing w:before="0" w:beforeAutospacing="0" w:after="0" w:afterAutospacing="0"/>
        <w:jc w:val="center"/>
      </w:pPr>
      <w:r>
        <w:rPr>
          <w:rStyle w:val="a5"/>
          <w:color w:val="800000"/>
        </w:rPr>
        <w:t>Знания о безопасной езде на велосипеде ребенка в 2-14 лет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С самых ранних лет ребенок  должен иметь первые познания правил дорожного движения. Они должны состоять из нехитрых постулатов: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объезжать движущиеся объекты (людей, животных, других участников движения);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избегать выезда на проезжую часть;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объезжать ямы, лужи, канализационные люки;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переходить дорогу только в сопровождении взрослых, обязательно спешившись.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CD7D23" wp14:editId="0A46956A">
            <wp:simplePos x="0" y="0"/>
            <wp:positionH relativeFrom="column">
              <wp:posOffset>2579370</wp:posOffset>
            </wp:positionH>
            <wp:positionV relativeFrom="paragraph">
              <wp:posOffset>356870</wp:posOffset>
            </wp:positionV>
            <wp:extent cx="379793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52" y="21518"/>
                <wp:lineTo x="21452" y="0"/>
                <wp:lineTo x="0" y="0"/>
              </wp:wrapPolygon>
            </wp:wrapTight>
            <wp:docPr id="1" name="Рисунок 1" descr="http://maminovse.ru/uploads/2015/04/201304225174eb0238a7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ovse.ru/uploads/2015/04/201304225174eb0238a74-1024x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color w:val="800000"/>
        </w:rPr>
        <w:t>Знания о безопасной езде ребенка на велосипеде с 14 лет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 xml:space="preserve">С этого возраста ребенок имеет право быть </w:t>
      </w:r>
      <w:r>
        <w:rPr>
          <w:rStyle w:val="a5"/>
        </w:rPr>
        <w:t>участником дорожного движения</w:t>
      </w:r>
      <w:r>
        <w:t xml:space="preserve">. Соблюдение ПДД жизненно </w:t>
      </w:r>
      <w:r>
        <w:rPr>
          <w:rStyle w:val="a5"/>
        </w:rPr>
        <w:t>необходимо: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велосипедист должен соблюдать установленные правила и следовать указаниям дорожных знаков;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помнить о дистанции относительно движущихся впереди объектов;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если на дороге выделена зона движения велосипедистов (велодорожка), велосипедист должен ехать по ней;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групповая езда осуществляется цепочкой, друг за другом;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ребенок должен быть внимательным к стоящему транспорту (внезапное открытие дверей, резкий старт);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в зоне передвижения людей спешиваются и везут велосипед рядом.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rStyle w:val="a5"/>
          <w:color w:val="800000"/>
        </w:rPr>
        <w:t>Язык велосипедиста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 xml:space="preserve">Чтобы другие участники движения были информированы о передвижении велосипедиста, ребенку </w:t>
      </w:r>
      <w:r>
        <w:rPr>
          <w:rStyle w:val="a5"/>
        </w:rPr>
        <w:t>стоит запомнить специальные сигналы: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вытянутая левая рука — поворот налево;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левая рука, изогнутая в локтевом суставе и направленная вверх — поворот направо;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опущенная левая рука – остановка.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rStyle w:val="a5"/>
          <w:color w:val="800000"/>
        </w:rPr>
        <w:t>Важные предосторожности для безопасного передвижения детей на велосипеде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3427A54" wp14:editId="185BCA4D">
            <wp:simplePos x="0" y="0"/>
            <wp:positionH relativeFrom="column">
              <wp:posOffset>-1905</wp:posOffset>
            </wp:positionH>
            <wp:positionV relativeFrom="paragraph">
              <wp:posOffset>214630</wp:posOffset>
            </wp:positionV>
            <wp:extent cx="2433955" cy="1619250"/>
            <wp:effectExtent l="0" t="0" r="4445" b="0"/>
            <wp:wrapTight wrapText="bothSides">
              <wp:wrapPolygon edited="0">
                <wp:start x="0" y="0"/>
                <wp:lineTo x="0" y="21346"/>
                <wp:lineTo x="21470" y="21346"/>
                <wp:lineTo x="21470" y="0"/>
                <wp:lineTo x="0" y="0"/>
              </wp:wrapPolygon>
            </wp:wrapTight>
            <wp:docPr id="2" name="Рисунок 2" descr="http://maminovse.ru/uploads/2015/04/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inovse.ru/uploads/2015/04/8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— Во время движения нельзя слушать плеер и, тем более, разговаривать по телефону;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внимательно следить за происходящим вокруг: движение транспорта, пешеходов, возможные помехи и препятствия;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всегда учитывать: скорость, опыт вождения, качество дорожного покрытия;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уметь и быть готовым резко тормозить.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Особенно это актуально, когда ребенок или подросток не обладает достаточным мастерством езды на детском велосипеде.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rStyle w:val="a5"/>
          <w:color w:val="800000"/>
        </w:rPr>
        <w:t>Езда в дождь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 xml:space="preserve">Влага ухудшает техническое состояние </w:t>
      </w:r>
      <w:proofErr w:type="spellStart"/>
      <w:r>
        <w:t>велотранспорта</w:t>
      </w:r>
      <w:proofErr w:type="spellEnd"/>
      <w:r>
        <w:t xml:space="preserve"> и снижает срок службы деталей, потому поездок в дождь лучше избегать.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rStyle w:val="a5"/>
        </w:rPr>
        <w:t>Нюансы движения: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плохое сцепление с дорогой;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тормоза работают значительно хуже, что делает тормозной путь длиннее;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ухудшается видимость;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поворот осуществляется только на минимальной скорости.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rStyle w:val="a5"/>
          <w:color w:val="800000"/>
        </w:rPr>
        <w:t xml:space="preserve"> </w:t>
      </w:r>
      <w:r>
        <w:rPr>
          <w:rStyle w:val="a5"/>
          <w:color w:val="800000"/>
        </w:rPr>
        <w:t>Движение на велосипеде в темное время суток и при пониженной видимости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Обязательно зажженная фара спереди, фонарь сзади;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 xml:space="preserve">— </w:t>
      </w:r>
      <w:proofErr w:type="spellStart"/>
      <w:r>
        <w:t>световозвращатели</w:t>
      </w:r>
      <w:proofErr w:type="spellEnd"/>
      <w:r>
        <w:t xml:space="preserve"> — чистые и правильно закрепленные;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светлая одежда, оснащенная светоотражателями – жизненно важно быть ребенку видимым для других участников движения.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rStyle w:val="a5"/>
          <w:color w:val="800000"/>
        </w:rPr>
        <w:t>Нюансы экипировки юного велосипедиста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Выбор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обязательны светоотражающие полоски;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защитные очки.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rStyle w:val="a5"/>
          <w:color w:val="800000"/>
        </w:rPr>
        <w:t>Перед выездом на велосипеде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Проверка готовности транспортного средства к движению – часть правил безопасного движения ребенка на велосипеде.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Перед выездом нужно осмотреть техническое состояние велосипеда на предмет следов от повышенных нагрузок: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2BC318" wp14:editId="48E83FBE">
            <wp:simplePos x="0" y="0"/>
            <wp:positionH relativeFrom="column">
              <wp:posOffset>3103245</wp:posOffset>
            </wp:positionH>
            <wp:positionV relativeFrom="paragraph">
              <wp:posOffset>19050</wp:posOffset>
            </wp:positionV>
            <wp:extent cx="3133725" cy="2086610"/>
            <wp:effectExtent l="0" t="0" r="9525" b="8890"/>
            <wp:wrapTight wrapText="bothSides">
              <wp:wrapPolygon edited="0">
                <wp:start x="0" y="0"/>
                <wp:lineTo x="0" y="21495"/>
                <wp:lineTo x="21534" y="21495"/>
                <wp:lineTo x="21534" y="0"/>
                <wp:lineTo x="0" y="0"/>
              </wp:wrapPolygon>
            </wp:wrapTight>
            <wp:docPr id="3" name="Рисунок 3" descr="http://maminovse.ru/uploads/2015/04/868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inovse.ru/uploads/2015/04/8681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— трещин;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деформаций;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вмятин;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потертостей;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отслоений краски.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Стоит обязательно проверить: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исправность руля и фары;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работу звукового сигнала и тормоза;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 xml:space="preserve">— наличие и чистоту </w:t>
      </w:r>
      <w:proofErr w:type="spellStart"/>
      <w:r>
        <w:t>световозвращателей</w:t>
      </w:r>
      <w:proofErr w:type="spellEnd"/>
      <w:r>
        <w:t>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давление в шинах;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центровку колес;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натяжение спиц и цепи;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наличие и регулировку зеркала заднего вида;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— соответствие высоты сидения росту велосипедиста – при нижнем положении педалей нога должна быть слегка согнута.</w:t>
      </w:r>
    </w:p>
    <w:p w:rsidR="007A5CF7" w:rsidRDefault="007A5CF7" w:rsidP="007A5CF7">
      <w:pPr>
        <w:pStyle w:val="a4"/>
        <w:spacing w:before="0" w:beforeAutospacing="0" w:after="0" w:afterAutospacing="0"/>
        <w:jc w:val="both"/>
      </w:pPr>
      <w: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3E6886" w:rsidRDefault="003E6886"/>
    <w:sectPr w:rsidR="003E6886" w:rsidSect="007A5CF7">
      <w:pgSz w:w="11906" w:h="16838"/>
      <w:pgMar w:top="1134" w:right="850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BE"/>
    <w:rsid w:val="003443BE"/>
    <w:rsid w:val="003E6886"/>
    <w:rsid w:val="007A5CF7"/>
    <w:rsid w:val="00E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C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C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C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C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4shop.by/catalog/trekhkolesnye-velosipe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3</cp:revision>
  <dcterms:created xsi:type="dcterms:W3CDTF">2017-09-19T04:03:00Z</dcterms:created>
  <dcterms:modified xsi:type="dcterms:W3CDTF">2017-09-19T04:06:00Z</dcterms:modified>
</cp:coreProperties>
</file>