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51" w:rsidRDefault="006B3451">
      <w:pPr>
        <w:rPr>
          <w:rFonts w:ascii="Arial" w:eastAsia="Times New Roman" w:hAnsi="Arial" w:cs="Arial"/>
          <w:b/>
          <w:lang w:eastAsia="ar-SA"/>
        </w:rPr>
      </w:pPr>
      <w:bookmarkStart w:id="0" w:name="_GoBack"/>
      <w:r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6A1149" wp14:editId="3425ECDF">
            <wp:simplePos x="0" y="0"/>
            <wp:positionH relativeFrom="column">
              <wp:posOffset>3175</wp:posOffset>
            </wp:positionH>
            <wp:positionV relativeFrom="paragraph">
              <wp:posOffset>-780415</wp:posOffset>
            </wp:positionV>
            <wp:extent cx="9251950" cy="6734810"/>
            <wp:effectExtent l="0" t="0" r="6350" b="8890"/>
            <wp:wrapNone/>
            <wp:docPr id="1" name="Рисунок 1" descr="C:\Users\User\Desktop\окр ми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 мир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Arial"/>
          <w:b/>
          <w:lang w:eastAsia="ar-SA"/>
        </w:rPr>
        <w:br w:type="page"/>
      </w:r>
    </w:p>
    <w:p w:rsidR="00967A11" w:rsidRPr="00566CB9" w:rsidRDefault="00967A11" w:rsidP="003377E9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ar-SA"/>
        </w:rPr>
      </w:pPr>
      <w:r w:rsidRPr="00566CB9">
        <w:rPr>
          <w:rFonts w:ascii="Arial" w:eastAsia="Times New Roman" w:hAnsi="Arial" w:cs="Arial"/>
          <w:b/>
          <w:lang w:eastAsia="ar-SA"/>
        </w:rPr>
        <w:lastRenderedPageBreak/>
        <w:t>Окружающий социальный мир</w:t>
      </w:r>
    </w:p>
    <w:p w:rsidR="00967A11" w:rsidRPr="00566CB9" w:rsidRDefault="00967A11" w:rsidP="00967A11">
      <w:pPr>
        <w:spacing w:after="0"/>
        <w:ind w:firstLine="567"/>
        <w:jc w:val="both"/>
        <w:rPr>
          <w:rFonts w:ascii="Arial" w:eastAsia="Times New Roman" w:hAnsi="Arial" w:cs="Arial"/>
          <w:b/>
          <w:lang w:eastAsia="ar-SA"/>
        </w:rPr>
      </w:pPr>
      <w:r w:rsidRPr="00566CB9">
        <w:rPr>
          <w:rFonts w:ascii="Arial" w:eastAsia="Times New Roman" w:hAnsi="Arial" w:cs="Arial"/>
          <w:b/>
          <w:lang w:eastAsia="ar-SA"/>
        </w:rPr>
        <w:t xml:space="preserve">                                                 Раздел 1 Планируемые результаты освоения программы</w:t>
      </w:r>
    </w:p>
    <w:p w:rsidR="003377E9" w:rsidRPr="00566CB9" w:rsidRDefault="003377E9" w:rsidP="00967A11">
      <w:pPr>
        <w:spacing w:after="0"/>
        <w:ind w:firstLine="567"/>
        <w:jc w:val="both"/>
        <w:rPr>
          <w:rFonts w:ascii="Arial" w:eastAsia="Times New Roman" w:hAnsi="Arial" w:cs="Arial"/>
          <w:b/>
          <w:lang w:eastAsia="ar-SA"/>
        </w:rPr>
      </w:pPr>
      <w:r w:rsidRPr="00566CB9">
        <w:rPr>
          <w:rFonts w:ascii="Arial" w:eastAsia="Times New Roman" w:hAnsi="Arial" w:cs="Arial"/>
          <w:b/>
          <w:lang w:eastAsia="ru-RU"/>
        </w:rPr>
        <w:t>Личностные и предметные результаты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</w:rPr>
      </w:pPr>
      <w:r w:rsidRPr="00566CB9">
        <w:rPr>
          <w:rFonts w:ascii="Arial" w:eastAsiaTheme="minorHAnsi" w:hAnsi="Arial" w:cs="Arial"/>
          <w:b/>
        </w:rPr>
        <w:t>Личностные результаты: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основы персональной идентичности, осознание своей принадлежности к определенному полу, осознание себя как "Я";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>социально-эмоциональное участие в процессе общения и совместной деятельности;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>формирование уважительного отношения к окружающим;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>овладение начальными навыками адаптации в динамично изменяющемся и развивающемся мире;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формирование эстетических потребностей, ценностей и чувств;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377E9" w:rsidRPr="00566CB9" w:rsidRDefault="003377E9" w:rsidP="003377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eastAsiaTheme="minorHAnsi" w:hAnsi="Arial" w:cs="Arial"/>
        </w:rPr>
      </w:pPr>
      <w:r w:rsidRPr="00566CB9">
        <w:rPr>
          <w:rFonts w:ascii="Arial" w:eastAsiaTheme="minorHAnsi" w:hAnsi="Arial" w:cs="Arial"/>
        </w:rPr>
        <w:t xml:space="preserve">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eastAsia="Times New Roman" w:hAnsi="Arial" w:cs="Arial"/>
          <w:b/>
          <w:iCs/>
          <w:lang w:eastAsia="ru-RU"/>
        </w:rPr>
      </w:pPr>
      <w:r w:rsidRPr="00566CB9">
        <w:rPr>
          <w:rFonts w:ascii="Arial" w:eastAsia="Times New Roman" w:hAnsi="Arial" w:cs="Arial"/>
          <w:lang w:eastAsia="ru-RU"/>
        </w:rPr>
        <w:br/>
      </w:r>
      <w:r w:rsidRPr="00566CB9">
        <w:rPr>
          <w:rFonts w:ascii="Arial" w:eastAsia="Times New Roman" w:hAnsi="Arial" w:cs="Arial"/>
          <w:b/>
          <w:iCs/>
          <w:lang w:eastAsia="ru-RU"/>
        </w:rPr>
        <w:t>Предметные результаты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hAnsi="Arial" w:cs="Arial"/>
        </w:rPr>
      </w:pPr>
      <w:r w:rsidRPr="00566CB9">
        <w:rPr>
          <w:rFonts w:ascii="Arial" w:hAnsi="Arial" w:cs="Arial"/>
        </w:rPr>
        <w:t xml:space="preserve">Формирование первоначальных представлений о мире, созданном человеком: о доме, школе, о расположенных в них и рядом объектах, о транспорте и т.д. 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hAnsi="Arial" w:cs="Arial"/>
        </w:rPr>
      </w:pPr>
      <w:r w:rsidRPr="00566CB9">
        <w:rPr>
          <w:rFonts w:ascii="Arial" w:hAnsi="Arial" w:cs="Arial"/>
        </w:rPr>
        <w:t xml:space="preserve">Усвоение правил безопасного поведения в помещении и на улице. 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hAnsi="Arial" w:cs="Arial"/>
        </w:rPr>
      </w:pPr>
      <w:r w:rsidRPr="00566CB9">
        <w:rPr>
          <w:rFonts w:ascii="Arial" w:hAnsi="Arial" w:cs="Arial"/>
        </w:rPr>
        <w:t xml:space="preserve">Представления об окружающих людях: овладение первоначальными представлениями о социальной жизни, о профессиональных и социальных ролях людей. 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hAnsi="Arial" w:cs="Arial"/>
        </w:rPr>
      </w:pPr>
      <w:r w:rsidRPr="00566CB9">
        <w:rPr>
          <w:rFonts w:ascii="Arial" w:hAnsi="Arial" w:cs="Arial"/>
        </w:rPr>
        <w:t xml:space="preserve">Развитие межличностных и групповых отношений. 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hAnsi="Arial" w:cs="Arial"/>
        </w:rPr>
      </w:pPr>
      <w:r w:rsidRPr="00566CB9">
        <w:rPr>
          <w:rFonts w:ascii="Arial" w:hAnsi="Arial" w:cs="Arial"/>
        </w:rPr>
        <w:t>Накопление положительного опыта сотрудничества и участия в общественной жизни. Формирование представлений об обязанностях и правах ребенка.</w:t>
      </w:r>
    </w:p>
    <w:p w:rsidR="003377E9" w:rsidRPr="00566CB9" w:rsidRDefault="003377E9" w:rsidP="003377E9">
      <w:pPr>
        <w:ind w:left="720"/>
        <w:contextualSpacing/>
        <w:jc w:val="both"/>
        <w:rPr>
          <w:rFonts w:ascii="Arial" w:eastAsiaTheme="minorHAnsi" w:hAnsi="Arial" w:cs="Arial"/>
          <w:b/>
        </w:rPr>
      </w:pPr>
      <w:r w:rsidRPr="00566CB9">
        <w:rPr>
          <w:rFonts w:ascii="Arial" w:hAnsi="Arial" w:cs="Arial"/>
        </w:rPr>
        <w:t xml:space="preserve"> </w:t>
      </w:r>
    </w:p>
    <w:p w:rsidR="003377E9" w:rsidRPr="00566CB9" w:rsidRDefault="003377E9" w:rsidP="00967A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377E9" w:rsidRDefault="00900A43" w:rsidP="003377E9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ar-SA"/>
        </w:rPr>
      </w:pPr>
      <w:r w:rsidRPr="00566CB9">
        <w:rPr>
          <w:rFonts w:ascii="Arial" w:eastAsia="Times New Roman" w:hAnsi="Arial" w:cs="Arial"/>
          <w:b/>
          <w:lang w:eastAsia="ar-SA"/>
        </w:rPr>
        <w:t>Раздел 2</w:t>
      </w:r>
      <w:r w:rsidR="00566CB9">
        <w:rPr>
          <w:rFonts w:ascii="Arial" w:eastAsia="Times New Roman" w:hAnsi="Arial" w:cs="Arial"/>
          <w:b/>
          <w:lang w:eastAsia="ar-SA"/>
        </w:rPr>
        <w:t xml:space="preserve">   </w:t>
      </w:r>
      <w:r w:rsidR="003377E9" w:rsidRPr="00566CB9">
        <w:rPr>
          <w:rFonts w:ascii="Arial" w:eastAsia="Times New Roman" w:hAnsi="Arial" w:cs="Arial"/>
          <w:b/>
          <w:lang w:eastAsia="ar-SA"/>
        </w:rPr>
        <w:t>Примерное содержание предмета</w:t>
      </w:r>
    </w:p>
    <w:p w:rsidR="00566CB9" w:rsidRPr="00566CB9" w:rsidRDefault="00566CB9" w:rsidP="003377E9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ar-SA"/>
        </w:rPr>
      </w:pPr>
    </w:p>
    <w:p w:rsidR="003377E9" w:rsidRPr="00566CB9" w:rsidRDefault="003377E9" w:rsidP="008148CF">
      <w:pPr>
        <w:suppressAutoHyphens/>
        <w:spacing w:after="0" w:line="240" w:lineRule="auto"/>
        <w:ind w:right="-2"/>
        <w:rPr>
          <w:rFonts w:ascii="Arial" w:eastAsia="Times New Roman" w:hAnsi="Arial" w:cs="Arial"/>
          <w:b/>
          <w:iCs/>
          <w:lang w:eastAsia="ar-SA"/>
        </w:rPr>
      </w:pPr>
      <w:r w:rsidRPr="00566CB9">
        <w:rPr>
          <w:rFonts w:ascii="Arial" w:eastAsia="Times New Roman" w:hAnsi="Arial" w:cs="Arial"/>
          <w:b/>
          <w:iCs/>
          <w:lang w:eastAsia="ar-SA"/>
        </w:rPr>
        <w:lastRenderedPageBreak/>
        <w:t>Школа.</w:t>
      </w:r>
    </w:p>
    <w:p w:rsidR="003377E9" w:rsidRDefault="003377E9" w:rsidP="008148CF">
      <w:pPr>
        <w:suppressAutoHyphens/>
        <w:spacing w:after="0" w:line="240" w:lineRule="auto"/>
        <w:ind w:right="-2"/>
        <w:rPr>
          <w:rFonts w:ascii="Arial" w:eastAsia="Arial Unicode MS" w:hAnsi="Arial" w:cs="Arial"/>
          <w:iCs/>
          <w:kern w:val="2"/>
          <w:lang w:eastAsia="ar-SA"/>
        </w:rPr>
      </w:pPr>
      <w:r w:rsidRPr="00566CB9">
        <w:rPr>
          <w:rFonts w:ascii="Arial" w:eastAsia="Arial Unicode MS" w:hAnsi="Arial" w:cs="Arial"/>
          <w:kern w:val="2"/>
          <w:lang w:eastAsia="ar-SA"/>
        </w:rPr>
        <w:t xml:space="preserve">Узнавание (различение) помещений школы. Знание назначения помещений школы. Нахождение помещений школы. </w:t>
      </w:r>
      <w:r w:rsidRPr="00566CB9">
        <w:rPr>
          <w:rFonts w:ascii="Arial" w:eastAsia="Arial Unicode MS" w:hAnsi="Arial" w:cs="Arial"/>
          <w:iCs/>
          <w:kern w:val="2"/>
          <w:lang w:eastAsia="ar-SA"/>
        </w:rPr>
        <w:t>Знание профессий людей, работающих в школе. Соотнесение работника школы с его профессией.</w:t>
      </w:r>
      <w:r w:rsidRPr="00566CB9">
        <w:rPr>
          <w:rFonts w:ascii="Arial" w:eastAsia="Arial Unicode MS" w:hAnsi="Arial" w:cs="Arial"/>
          <w:kern w:val="2"/>
          <w:lang w:eastAsia="ar-SA"/>
        </w:rPr>
        <w:t xml:space="preserve"> Узнавание (различение) участков школьной территории. Знание назначения участков школьной территории. Знание (соблюдение) правил поведения на территории школы. Узнавание (различение) зон класса. Знание назначения зон класса. Знание (соблюдение) распорядка школьного дня. </w:t>
      </w:r>
      <w:proofErr w:type="gramStart"/>
      <w:r w:rsidRPr="00566CB9">
        <w:rPr>
          <w:rFonts w:ascii="Arial" w:eastAsia="Arial Unicode MS" w:hAnsi="Arial" w:cs="Arial"/>
          <w:kern w:val="2"/>
          <w:lang w:eastAsia="ar-SA"/>
        </w:rPr>
        <w:t>Узнавание (различение) школьных принадлежностей: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</w:t>
      </w:r>
      <w:proofErr w:type="gramEnd"/>
      <w:r w:rsidRPr="00566CB9">
        <w:rPr>
          <w:rFonts w:ascii="Arial" w:eastAsia="Arial Unicode MS" w:hAnsi="Arial" w:cs="Arial"/>
          <w:kern w:val="2"/>
          <w:lang w:eastAsia="ar-SA"/>
        </w:rPr>
        <w:t xml:space="preserve"> Знание назначения школьных принадлежностей. Представление о </w:t>
      </w:r>
      <w:r w:rsidRPr="00566CB9">
        <w:rPr>
          <w:rFonts w:ascii="Arial" w:eastAsia="Arial Unicode MS" w:hAnsi="Arial" w:cs="Arial"/>
          <w:iCs/>
          <w:kern w:val="2"/>
          <w:lang w:eastAsia="ar-SA"/>
        </w:rPr>
        <w:t xml:space="preserve">себе как члене коллектива класса. </w:t>
      </w:r>
      <w:r w:rsidRPr="00566CB9">
        <w:rPr>
          <w:rFonts w:ascii="Arial" w:eastAsia="Arial Unicode MS" w:hAnsi="Arial" w:cs="Arial"/>
          <w:bCs/>
          <w:kern w:val="2"/>
          <w:lang w:eastAsia="ar-SA"/>
        </w:rPr>
        <w:t xml:space="preserve">Узнавание (различение) мальчика и девочки по внешнему виду. </w:t>
      </w:r>
      <w:r w:rsidRPr="00566CB9">
        <w:rPr>
          <w:rFonts w:ascii="Arial" w:eastAsia="Arial Unicode MS" w:hAnsi="Arial" w:cs="Arial"/>
          <w:iCs/>
          <w:kern w:val="2"/>
          <w:lang w:eastAsia="ar-SA"/>
        </w:rPr>
        <w:t>З</w:t>
      </w:r>
      <w:r w:rsidRPr="00566CB9">
        <w:rPr>
          <w:rFonts w:ascii="Arial" w:eastAsia="Arial Unicode MS" w:hAnsi="Arial" w:cs="Arial"/>
          <w:kern w:val="2"/>
          <w:lang w:eastAsia="ar-SA"/>
        </w:rPr>
        <w:t xml:space="preserve">нание положительных качеств человека. Знание способов проявления </w:t>
      </w:r>
      <w:r w:rsidRPr="00566CB9">
        <w:rPr>
          <w:rFonts w:ascii="Arial" w:eastAsia="Arial Unicode MS" w:hAnsi="Arial" w:cs="Arial"/>
          <w:iCs/>
          <w:kern w:val="2"/>
          <w:lang w:eastAsia="ar-SA"/>
        </w:rPr>
        <w:t>дружеских отношений (чувств)</w:t>
      </w:r>
      <w:r w:rsidRPr="00566CB9">
        <w:rPr>
          <w:rFonts w:ascii="Arial" w:eastAsia="Arial Unicode MS" w:hAnsi="Arial" w:cs="Arial"/>
          <w:kern w:val="2"/>
          <w:lang w:eastAsia="ar-SA"/>
        </w:rPr>
        <w:t>. У</w:t>
      </w:r>
      <w:r w:rsidRPr="00566CB9">
        <w:rPr>
          <w:rFonts w:ascii="Arial" w:eastAsia="Arial Unicode MS" w:hAnsi="Arial" w:cs="Arial"/>
          <w:iCs/>
          <w:kern w:val="2"/>
          <w:lang w:eastAsia="ar-SA"/>
        </w:rPr>
        <w:t xml:space="preserve">мение </w:t>
      </w:r>
      <w:proofErr w:type="gramStart"/>
      <w:r w:rsidRPr="00566CB9">
        <w:rPr>
          <w:rFonts w:ascii="Arial" w:eastAsia="Arial Unicode MS" w:hAnsi="Arial" w:cs="Arial"/>
          <w:iCs/>
          <w:kern w:val="2"/>
          <w:lang w:eastAsia="ar-SA"/>
        </w:rPr>
        <w:t>выражать свой интерес</w:t>
      </w:r>
      <w:proofErr w:type="gramEnd"/>
      <w:r w:rsidRPr="00566CB9">
        <w:rPr>
          <w:rFonts w:ascii="Arial" w:eastAsia="Arial Unicode MS" w:hAnsi="Arial" w:cs="Arial"/>
          <w:iCs/>
          <w:kern w:val="2"/>
          <w:lang w:eastAsia="ar-SA"/>
        </w:rPr>
        <w:t xml:space="preserve"> к другому человеку.</w:t>
      </w:r>
    </w:p>
    <w:p w:rsidR="008148CF" w:rsidRPr="008148CF" w:rsidRDefault="008148CF" w:rsidP="008148CF">
      <w:pPr>
        <w:suppressAutoHyphens/>
        <w:spacing w:after="0" w:line="240" w:lineRule="auto"/>
        <w:ind w:right="-2"/>
        <w:rPr>
          <w:rFonts w:ascii="Arial" w:eastAsia="Arial Unicode MS" w:hAnsi="Arial" w:cs="Arial"/>
          <w:b/>
          <w:iCs/>
          <w:kern w:val="2"/>
          <w:lang w:eastAsia="ar-SA"/>
        </w:rPr>
      </w:pPr>
      <w:r w:rsidRPr="008148CF">
        <w:rPr>
          <w:rFonts w:ascii="Arial" w:eastAsia="Arial Unicode MS" w:hAnsi="Arial" w:cs="Arial"/>
          <w:b/>
          <w:iCs/>
          <w:kern w:val="2"/>
          <w:lang w:eastAsia="ar-SA"/>
        </w:rPr>
        <w:t>Одежда</w:t>
      </w:r>
    </w:p>
    <w:p w:rsidR="008148CF" w:rsidRPr="008148CF" w:rsidRDefault="008148CF" w:rsidP="008148CF">
      <w:pPr>
        <w:pStyle w:val="c3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48CF">
        <w:rPr>
          <w:rStyle w:val="c11"/>
          <w:rFonts w:ascii="Arial" w:hAnsi="Arial" w:cs="Arial"/>
          <w:color w:val="000000"/>
          <w:sz w:val="22"/>
          <w:szCs w:val="22"/>
        </w:rPr>
        <w:t>Складывание одежды. Вывешивание одежды на «плечики». </w:t>
      </w:r>
      <w:r w:rsidRPr="008148CF">
        <w:rPr>
          <w:rStyle w:val="c20"/>
          <w:rFonts w:ascii="Arial" w:hAnsi="Arial" w:cs="Arial"/>
          <w:color w:val="000000"/>
          <w:sz w:val="22"/>
          <w:szCs w:val="22"/>
        </w:rPr>
        <w:t>Складывание белья в шкаф. Виды верхней одежды и головных уборов. Правила ухода за одеждой.</w:t>
      </w:r>
    </w:p>
    <w:p w:rsidR="008148CF" w:rsidRDefault="008148CF" w:rsidP="008148CF">
      <w:pPr>
        <w:pStyle w:val="c32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8148CF">
        <w:rPr>
          <w:rStyle w:val="c2"/>
          <w:rFonts w:ascii="Arial" w:hAnsi="Arial" w:cs="Arial"/>
          <w:color w:val="000000"/>
          <w:sz w:val="22"/>
          <w:szCs w:val="22"/>
        </w:rPr>
        <w:t>Чистка верхней одежды при помощи щетки. Различение одежды для помещения и верхней одежды для улицы. Применение щетки для чистки верхней одежды от грязи и пыли.</w:t>
      </w:r>
    </w:p>
    <w:p w:rsidR="008148CF" w:rsidRPr="008148CF" w:rsidRDefault="008148CF" w:rsidP="008148CF">
      <w:pPr>
        <w:pStyle w:val="c3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48CF">
        <w:rPr>
          <w:rStyle w:val="c2"/>
          <w:rFonts w:ascii="Arial" w:hAnsi="Arial" w:cs="Arial"/>
          <w:b/>
          <w:color w:val="000000"/>
          <w:sz w:val="22"/>
          <w:szCs w:val="22"/>
        </w:rPr>
        <w:t>Транспорт</w:t>
      </w:r>
    </w:p>
    <w:p w:rsidR="008148CF" w:rsidRPr="00276D6D" w:rsidRDefault="00276D6D" w:rsidP="00276D6D">
      <w:pPr>
        <w:suppressAutoHyphens/>
        <w:spacing w:after="0" w:line="240" w:lineRule="auto"/>
        <w:ind w:right="-2"/>
        <w:rPr>
          <w:rFonts w:ascii="Arial" w:eastAsia="Arial Unicode MS" w:hAnsi="Arial" w:cs="Arial"/>
          <w:kern w:val="2"/>
          <w:lang w:eastAsia="ar-SA"/>
        </w:rPr>
      </w:pPr>
      <w:r w:rsidRPr="00276D6D">
        <w:rPr>
          <w:rFonts w:ascii="Arial" w:eastAsia="Arial Unicode MS" w:hAnsi="Arial" w:cs="Arial"/>
          <w:kern w:val="2"/>
          <w:lang w:eastAsia="ar-SA"/>
        </w:rPr>
        <w:t>Узнавать виды транспорта,</w:t>
      </w:r>
      <w:r>
        <w:rPr>
          <w:rFonts w:ascii="Arial" w:eastAsia="Arial Unicode MS" w:hAnsi="Arial" w:cs="Arial"/>
          <w:kern w:val="2"/>
          <w:lang w:eastAsia="ar-SA"/>
        </w:rPr>
        <w:t xml:space="preserve"> </w:t>
      </w:r>
      <w:r w:rsidRPr="00276D6D">
        <w:rPr>
          <w:rFonts w:ascii="Arial" w:eastAsia="Arial Unicode MS" w:hAnsi="Arial" w:cs="Arial"/>
          <w:kern w:val="2"/>
          <w:lang w:eastAsia="ar-SA"/>
        </w:rPr>
        <w:t>раскладывать</w:t>
      </w:r>
      <w:r>
        <w:rPr>
          <w:rFonts w:ascii="Arial" w:eastAsia="Arial Unicode MS" w:hAnsi="Arial" w:cs="Arial"/>
          <w:kern w:val="2"/>
          <w:lang w:eastAsia="ar-SA"/>
        </w:rPr>
        <w:t xml:space="preserve"> по видам. Различать грузовой и пассажирский транспорт.</w:t>
      </w:r>
    </w:p>
    <w:p w:rsidR="00566CB9" w:rsidRDefault="00566CB9" w:rsidP="008148CF">
      <w:pPr>
        <w:suppressAutoHyphens/>
        <w:spacing w:after="0" w:line="240" w:lineRule="auto"/>
        <w:ind w:right="-2"/>
        <w:rPr>
          <w:rFonts w:ascii="Arial" w:eastAsia="Times New Roman" w:hAnsi="Arial" w:cs="Arial"/>
          <w:b/>
          <w:lang w:eastAsia="ar-SA"/>
        </w:rPr>
      </w:pPr>
    </w:p>
    <w:p w:rsidR="00566CB9" w:rsidRPr="00566CB9" w:rsidRDefault="00566CB9" w:rsidP="00566CB9">
      <w:pPr>
        <w:suppressAutoHyphens/>
        <w:spacing w:after="0" w:line="240" w:lineRule="auto"/>
        <w:ind w:right="-2"/>
        <w:rPr>
          <w:rFonts w:ascii="Arial" w:eastAsia="Times New Roman" w:hAnsi="Arial" w:cs="Arial"/>
          <w:lang w:eastAsia="ar-SA"/>
        </w:rPr>
      </w:pPr>
      <w:r w:rsidRPr="00566CB9">
        <w:rPr>
          <w:rFonts w:ascii="Arial" w:eastAsia="Times New Roman" w:hAnsi="Arial" w:cs="Arial"/>
          <w:lang w:eastAsia="ar-SA"/>
        </w:rPr>
        <w:t xml:space="preserve">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                          </w:t>
      </w:r>
      <w:r w:rsidRPr="00566CB9">
        <w:rPr>
          <w:rFonts w:ascii="Arial" w:eastAsia="Times New Roman" w:hAnsi="Arial" w:cs="Arial"/>
          <w:lang w:eastAsia="ar-SA"/>
        </w:rPr>
        <w:t xml:space="preserve">  Раздел 3  Тематическое планирование </w:t>
      </w:r>
    </w:p>
    <w:p w:rsidR="00566CB9" w:rsidRPr="00566CB9" w:rsidRDefault="00566CB9" w:rsidP="00566CB9">
      <w:pPr>
        <w:spacing w:after="0"/>
        <w:rPr>
          <w:rFonts w:ascii="Arial" w:hAnsi="Arial" w:cs="Arial"/>
        </w:rPr>
      </w:pPr>
    </w:p>
    <w:p w:rsidR="00566CB9" w:rsidRPr="00566CB9" w:rsidRDefault="00566CB9" w:rsidP="003377E9">
      <w:pPr>
        <w:suppressAutoHyphens/>
        <w:spacing w:after="0" w:line="240" w:lineRule="auto"/>
        <w:ind w:right="-2"/>
        <w:rPr>
          <w:rFonts w:ascii="Arial" w:eastAsia="Times New Roman" w:hAnsi="Arial" w:cs="Arial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600"/>
        <w:gridCol w:w="1985"/>
      </w:tblGrid>
      <w:tr w:rsidR="00566CB9" w:rsidRPr="00566CB9" w:rsidTr="00566CB9">
        <w:tc>
          <w:tcPr>
            <w:tcW w:w="0" w:type="auto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 xml:space="preserve">№ </w:t>
            </w:r>
            <w:proofErr w:type="gramStart"/>
            <w:r w:rsidRPr="00566CB9">
              <w:rPr>
                <w:rFonts w:ascii="Arial" w:eastAsia="Times New Roman" w:hAnsi="Arial" w:cs="Arial"/>
                <w:lang w:eastAsia="ar-SA"/>
              </w:rPr>
              <w:t>п</w:t>
            </w:r>
            <w:proofErr w:type="gramEnd"/>
            <w:r w:rsidRPr="00566CB9">
              <w:rPr>
                <w:rFonts w:ascii="Arial" w:eastAsia="Times New Roman" w:hAnsi="Arial" w:cs="Arial"/>
                <w:lang w:eastAsia="ar-SA"/>
              </w:rPr>
              <w:t xml:space="preserve">/п </w:t>
            </w:r>
          </w:p>
        </w:tc>
        <w:tc>
          <w:tcPr>
            <w:tcW w:w="10600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 xml:space="preserve">разделы  </w:t>
            </w:r>
          </w:p>
        </w:tc>
        <w:tc>
          <w:tcPr>
            <w:tcW w:w="1985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 xml:space="preserve"> Количество часов</w:t>
            </w:r>
          </w:p>
        </w:tc>
      </w:tr>
      <w:tr w:rsidR="00566CB9" w:rsidRPr="00566CB9" w:rsidTr="00566CB9">
        <w:tc>
          <w:tcPr>
            <w:tcW w:w="0" w:type="auto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600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Школа</w:t>
            </w:r>
          </w:p>
        </w:tc>
        <w:tc>
          <w:tcPr>
            <w:tcW w:w="1985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</w:tr>
      <w:tr w:rsidR="00566CB9" w:rsidRPr="00566CB9" w:rsidTr="00566CB9">
        <w:tc>
          <w:tcPr>
            <w:tcW w:w="0" w:type="auto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600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Одежда</w:t>
            </w:r>
          </w:p>
        </w:tc>
        <w:tc>
          <w:tcPr>
            <w:tcW w:w="1985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</w:tr>
      <w:tr w:rsidR="00566CB9" w:rsidRPr="00566CB9" w:rsidTr="00566CB9">
        <w:tc>
          <w:tcPr>
            <w:tcW w:w="0" w:type="auto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0600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Транспорт</w:t>
            </w:r>
          </w:p>
        </w:tc>
        <w:tc>
          <w:tcPr>
            <w:tcW w:w="1985" w:type="dxa"/>
          </w:tcPr>
          <w:p w:rsidR="00566CB9" w:rsidRPr="00566CB9" w:rsidRDefault="00566CB9" w:rsidP="003377E9">
            <w:pPr>
              <w:suppressAutoHyphens/>
              <w:ind w:right="-2"/>
              <w:rPr>
                <w:rFonts w:ascii="Arial" w:eastAsia="Times New Roman" w:hAnsi="Arial" w:cs="Arial"/>
                <w:lang w:eastAsia="ar-SA"/>
              </w:rPr>
            </w:pPr>
            <w:r w:rsidRPr="00566CB9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</w:tr>
    </w:tbl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566CB9" w:rsidRDefault="00566CB9" w:rsidP="003377E9">
      <w:pPr>
        <w:spacing w:after="0"/>
        <w:rPr>
          <w:rFonts w:ascii="Arial" w:hAnsi="Arial" w:cs="Arial"/>
        </w:rPr>
      </w:pPr>
    </w:p>
    <w:p w:rsidR="00276D6D" w:rsidRDefault="00276D6D" w:rsidP="003377E9">
      <w:pPr>
        <w:spacing w:after="0"/>
        <w:rPr>
          <w:rFonts w:ascii="Arial" w:hAnsi="Arial" w:cs="Arial"/>
        </w:rPr>
      </w:pPr>
    </w:p>
    <w:p w:rsidR="00276D6D" w:rsidRDefault="00276D6D" w:rsidP="003377E9">
      <w:pPr>
        <w:spacing w:after="0"/>
        <w:rPr>
          <w:rFonts w:ascii="Arial" w:hAnsi="Arial" w:cs="Arial"/>
        </w:rPr>
      </w:pPr>
    </w:p>
    <w:p w:rsidR="00566CB9" w:rsidRPr="00566CB9" w:rsidRDefault="00566CB9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  <w:r w:rsidRPr="00566CB9">
        <w:rPr>
          <w:rFonts w:ascii="Arial" w:hAnsi="Arial" w:cs="Arial"/>
        </w:rPr>
        <w:lastRenderedPageBreak/>
        <w:t xml:space="preserve">                                                                       Календарно тематическое планирование                                     приложение</w:t>
      </w: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11440"/>
        <w:gridCol w:w="2126"/>
      </w:tblGrid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№</w:t>
            </w:r>
            <w:proofErr w:type="gramStart"/>
            <w:r w:rsidRPr="00566CB9">
              <w:rPr>
                <w:rFonts w:ascii="Arial" w:hAnsi="Arial" w:cs="Arial"/>
              </w:rPr>
              <w:t>П</w:t>
            </w:r>
            <w:proofErr w:type="gramEnd"/>
            <w:r w:rsidRPr="00566CB9">
              <w:rPr>
                <w:rFonts w:ascii="Arial" w:hAnsi="Arial" w:cs="Arial"/>
              </w:rPr>
              <w:t>/П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 xml:space="preserve">                                                            Тема занятия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 xml:space="preserve"> Дата</w:t>
            </w: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  <w:b/>
              </w:rPr>
            </w:pPr>
            <w:r w:rsidRPr="00566CB9">
              <w:rPr>
                <w:rFonts w:ascii="Arial" w:hAnsi="Arial" w:cs="Arial"/>
                <w:b/>
              </w:rPr>
              <w:t xml:space="preserve">                                                       школа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Школьные принадлежности. Портфель, пенал, ручка, карандаши, учебник, тетрадь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2</w:t>
            </w:r>
          </w:p>
        </w:tc>
        <w:tc>
          <w:tcPr>
            <w:tcW w:w="11440" w:type="dxa"/>
          </w:tcPr>
          <w:p w:rsidR="00D31A20" w:rsidRPr="00566CB9" w:rsidRDefault="00D31A20" w:rsidP="00385829">
            <w:pPr>
              <w:rPr>
                <w:rFonts w:ascii="Arial" w:eastAsiaTheme="minorHAnsi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Школа: классы. Класс, урок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3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Школа: коридор. Коридор, перемена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4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Школа: библиотека. Библиотека, книги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5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Школа: столовая. Столовая, кушать, стакан, ложка, тарелка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eastAsiaTheme="minorHAnsi" w:hAnsi="Arial" w:cs="Arial"/>
                <w:b/>
              </w:rPr>
            </w:pPr>
            <w:r w:rsidRPr="00566CB9">
              <w:rPr>
                <w:rFonts w:ascii="Arial" w:eastAsiaTheme="minorHAnsi" w:hAnsi="Arial" w:cs="Arial"/>
                <w:b/>
              </w:rPr>
              <w:t xml:space="preserve">                                                         Одежда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6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Одежда: пальто.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7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Одежда: куртка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8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Одежда: рубашка.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9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Одежда: брюки.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10</w:t>
            </w:r>
          </w:p>
        </w:tc>
        <w:tc>
          <w:tcPr>
            <w:tcW w:w="11440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Одежда: кофта.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11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Зимняя одежда.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12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 xml:space="preserve"> Одежда для осени и весны.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rPr>
          <w:trHeight w:val="447"/>
        </w:trPr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13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Летняя одежда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  <w:b/>
              </w:rPr>
            </w:pPr>
            <w:r w:rsidRPr="00566CB9">
              <w:rPr>
                <w:rFonts w:ascii="Arial" w:hAnsi="Arial" w:cs="Arial"/>
              </w:rPr>
              <w:t xml:space="preserve">                                                        </w:t>
            </w:r>
            <w:r w:rsidRPr="00566CB9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566CB9" w:rsidRPr="00566CB9" w:rsidTr="00D31A20">
        <w:tc>
          <w:tcPr>
            <w:tcW w:w="0" w:type="auto"/>
          </w:tcPr>
          <w:p w:rsidR="00566CB9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14</w:t>
            </w:r>
          </w:p>
        </w:tc>
        <w:tc>
          <w:tcPr>
            <w:tcW w:w="11440" w:type="dxa"/>
          </w:tcPr>
          <w:p w:rsidR="00566CB9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Машины грузовые и легковые.</w:t>
            </w:r>
          </w:p>
        </w:tc>
        <w:tc>
          <w:tcPr>
            <w:tcW w:w="2126" w:type="dxa"/>
          </w:tcPr>
          <w:p w:rsidR="00566CB9" w:rsidRPr="00566CB9" w:rsidRDefault="00566CB9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15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Пассажирский транспорт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16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  <w:tr w:rsidR="00D31A20" w:rsidRPr="00566CB9" w:rsidTr="00D31A20">
        <w:tc>
          <w:tcPr>
            <w:tcW w:w="0" w:type="auto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hAnsi="Arial" w:cs="Arial"/>
              </w:rPr>
              <w:t>17</w:t>
            </w:r>
          </w:p>
        </w:tc>
        <w:tc>
          <w:tcPr>
            <w:tcW w:w="11440" w:type="dxa"/>
          </w:tcPr>
          <w:p w:rsidR="00D31A20" w:rsidRPr="00566CB9" w:rsidRDefault="00566CB9" w:rsidP="003377E9">
            <w:pPr>
              <w:rPr>
                <w:rFonts w:ascii="Arial" w:hAnsi="Arial" w:cs="Arial"/>
              </w:rPr>
            </w:pPr>
            <w:r w:rsidRPr="00566CB9">
              <w:rPr>
                <w:rFonts w:ascii="Arial" w:eastAsiaTheme="minorHAnsi" w:hAnsi="Arial" w:cs="Arial"/>
              </w:rPr>
              <w:t>Водный транспорт</w:t>
            </w:r>
          </w:p>
        </w:tc>
        <w:tc>
          <w:tcPr>
            <w:tcW w:w="2126" w:type="dxa"/>
          </w:tcPr>
          <w:p w:rsidR="00D31A20" w:rsidRPr="00566CB9" w:rsidRDefault="00D31A20" w:rsidP="003377E9">
            <w:pPr>
              <w:rPr>
                <w:rFonts w:ascii="Arial" w:hAnsi="Arial" w:cs="Arial"/>
              </w:rPr>
            </w:pPr>
          </w:p>
        </w:tc>
      </w:tr>
    </w:tbl>
    <w:p w:rsidR="00D31A20" w:rsidRPr="00566CB9" w:rsidRDefault="00D31A20" w:rsidP="003377E9">
      <w:pPr>
        <w:spacing w:after="0"/>
        <w:rPr>
          <w:rFonts w:ascii="Arial" w:hAnsi="Arial" w:cs="Arial"/>
        </w:rPr>
      </w:pPr>
    </w:p>
    <w:p w:rsidR="00D31A20" w:rsidRPr="00566CB9" w:rsidRDefault="00D31A20" w:rsidP="003377E9">
      <w:pPr>
        <w:spacing w:after="0"/>
        <w:rPr>
          <w:rFonts w:ascii="Arial" w:hAnsi="Arial" w:cs="Arial"/>
        </w:rPr>
      </w:pPr>
    </w:p>
    <w:sectPr w:rsidR="00D31A20" w:rsidRPr="00566CB9" w:rsidSect="00967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06"/>
    <w:multiLevelType w:val="hybridMultilevel"/>
    <w:tmpl w:val="420071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99A6099"/>
    <w:multiLevelType w:val="hybridMultilevel"/>
    <w:tmpl w:val="30F6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0B"/>
    <w:rsid w:val="00276D6D"/>
    <w:rsid w:val="003377E9"/>
    <w:rsid w:val="00422F0B"/>
    <w:rsid w:val="00566CB9"/>
    <w:rsid w:val="006B3451"/>
    <w:rsid w:val="008148CF"/>
    <w:rsid w:val="00900A43"/>
    <w:rsid w:val="00967A11"/>
    <w:rsid w:val="00D31A20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3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3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81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148CF"/>
  </w:style>
  <w:style w:type="character" w:customStyle="1" w:styleId="c20">
    <w:name w:val="c20"/>
    <w:basedOn w:val="a0"/>
    <w:rsid w:val="008148CF"/>
  </w:style>
  <w:style w:type="character" w:customStyle="1" w:styleId="c2">
    <w:name w:val="c2"/>
    <w:basedOn w:val="a0"/>
    <w:rsid w:val="008148CF"/>
  </w:style>
  <w:style w:type="paragraph" w:styleId="a4">
    <w:name w:val="Balloon Text"/>
    <w:basedOn w:val="a"/>
    <w:link w:val="a5"/>
    <w:uiPriority w:val="99"/>
    <w:semiHidden/>
    <w:unhideWhenUsed/>
    <w:rsid w:val="0027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3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3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81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148CF"/>
  </w:style>
  <w:style w:type="character" w:customStyle="1" w:styleId="c20">
    <w:name w:val="c20"/>
    <w:basedOn w:val="a0"/>
    <w:rsid w:val="008148CF"/>
  </w:style>
  <w:style w:type="character" w:customStyle="1" w:styleId="c2">
    <w:name w:val="c2"/>
    <w:basedOn w:val="a0"/>
    <w:rsid w:val="008148CF"/>
  </w:style>
  <w:style w:type="paragraph" w:styleId="a4">
    <w:name w:val="Balloon Text"/>
    <w:basedOn w:val="a"/>
    <w:link w:val="a5"/>
    <w:uiPriority w:val="99"/>
    <w:semiHidden/>
    <w:unhideWhenUsed/>
    <w:rsid w:val="0027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2020-09-17T12:23:00Z</cp:lastPrinted>
  <dcterms:created xsi:type="dcterms:W3CDTF">2020-09-17T11:39:00Z</dcterms:created>
  <dcterms:modified xsi:type="dcterms:W3CDTF">2021-02-03T03:41:00Z</dcterms:modified>
</cp:coreProperties>
</file>