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332220" cy="8442960"/>
            <wp:effectExtent l="19050" t="0" r="0" b="0"/>
            <wp:docPr id="4" name="Рисунок 1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4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lastRenderedPageBreak/>
        <w:t>Раздел 1. Планируемые результаты освоения учебного предмета.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</w:p>
    <w:p w:rsidR="0089606A" w:rsidRDefault="0089606A" w:rsidP="0089606A">
      <w:pPr>
        <w:pStyle w:val="Standard"/>
        <w:jc w:val="center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Личностные результаты освоения предмета физической культуры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9606A" w:rsidRPr="00814167" w:rsidRDefault="0089606A" w:rsidP="0089606A">
      <w:pPr>
        <w:pStyle w:val="Standard"/>
        <w:jc w:val="both"/>
        <w:rPr>
          <w:rFonts w:hint="eastAsia"/>
          <w:lang w:val="ru-RU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     </w:t>
      </w:r>
      <w:r>
        <w:rPr>
          <w:rFonts w:ascii="Arial" w:eastAsia="Calibri" w:hAnsi="Arial"/>
          <w:b/>
          <w:sz w:val="22"/>
          <w:szCs w:val="22"/>
          <w:lang w:val="ru-RU" w:eastAsia="en-US"/>
        </w:rPr>
        <w:t>Личностные результаты могут проявляться в разных областях культуры.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познавательной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нравственной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трудовой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умение планировать режим дня, обеспечивать оптимальное сочетание нагрузки и отдыха;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i/>
          <w:sz w:val="22"/>
          <w:szCs w:val="22"/>
          <w:lang w:val="ru-RU" w:eastAsia="en-US"/>
        </w:rPr>
      </w:pP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эстетической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культура движения, умение передвигаться красиво, легко и непринужденно.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коммуникативной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i/>
          <w:sz w:val="22"/>
          <w:szCs w:val="22"/>
          <w:lang w:val="ru-RU" w:eastAsia="en-US"/>
        </w:rPr>
      </w:pP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i/>
          <w:sz w:val="22"/>
          <w:szCs w:val="22"/>
          <w:lang w:val="ru-RU" w:eastAsia="en-US"/>
        </w:rPr>
      </w:pP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физической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</w:p>
    <w:p w:rsidR="0089606A" w:rsidRPr="00814167" w:rsidRDefault="0089606A" w:rsidP="0089606A">
      <w:pPr>
        <w:pStyle w:val="Standard"/>
        <w:jc w:val="both"/>
        <w:rPr>
          <w:rFonts w:hint="eastAsia"/>
          <w:lang w:val="ru-RU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="Arial" w:eastAsia="Calibri" w:hAnsi="Arial"/>
          <w:b/>
          <w:sz w:val="22"/>
          <w:szCs w:val="22"/>
          <w:lang w:val="ru-RU" w:eastAsia="en-US"/>
        </w:rPr>
        <w:t>Метапредметные</w:t>
      </w:r>
      <w:proofErr w:type="spellEnd"/>
      <w:r>
        <w:rPr>
          <w:rFonts w:ascii="Arial" w:eastAsia="Calibri" w:hAnsi="Arial"/>
          <w:b/>
          <w:sz w:val="22"/>
          <w:szCs w:val="22"/>
          <w:lang w:val="ru-RU" w:eastAsia="en-US"/>
        </w:rPr>
        <w:t xml:space="preserve">  результаты освоения физической культуры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    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   </w:t>
      </w:r>
      <w:proofErr w:type="spellStart"/>
      <w:r>
        <w:rPr>
          <w:rFonts w:ascii="Arial" w:eastAsia="Calibri" w:hAnsi="Arial"/>
          <w:sz w:val="22"/>
          <w:szCs w:val="22"/>
          <w:lang w:val="ru-RU" w:eastAsia="en-US"/>
        </w:rPr>
        <w:t>Метапредметные</w:t>
      </w:r>
      <w:proofErr w:type="spellEnd"/>
      <w:r>
        <w:rPr>
          <w:rFonts w:ascii="Arial" w:eastAsia="Calibri" w:hAnsi="Arial"/>
          <w:sz w:val="22"/>
          <w:szCs w:val="22"/>
          <w:lang w:val="ru-RU" w:eastAsia="en-US"/>
        </w:rPr>
        <w:t xml:space="preserve"> результаты характеризуют уровень </w:t>
      </w:r>
      <w:proofErr w:type="spellStart"/>
      <w:r>
        <w:rPr>
          <w:rFonts w:ascii="Arial" w:eastAsia="Calibri" w:hAnsi="Arial"/>
          <w:sz w:val="22"/>
          <w:szCs w:val="22"/>
          <w:lang w:val="ru-RU" w:eastAsia="en-US"/>
        </w:rPr>
        <w:t>сформированности</w:t>
      </w:r>
      <w:proofErr w:type="spellEnd"/>
      <w:r>
        <w:rPr>
          <w:rFonts w:ascii="Arial" w:eastAsia="Calibri" w:hAnsi="Arial"/>
          <w:sz w:val="22"/>
          <w:szCs w:val="22"/>
          <w:lang w:val="ru-RU" w:eastAsia="en-US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</w:p>
    <w:p w:rsidR="0089606A" w:rsidRPr="00814167" w:rsidRDefault="0089606A" w:rsidP="0089606A">
      <w:pPr>
        <w:pStyle w:val="Standard"/>
        <w:jc w:val="both"/>
        <w:rPr>
          <w:rFonts w:hint="eastAsia"/>
          <w:lang w:val="ru-RU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 </w:t>
      </w:r>
      <w:proofErr w:type="spellStart"/>
      <w:r>
        <w:rPr>
          <w:rFonts w:ascii="Arial" w:eastAsia="Calibri" w:hAnsi="Arial"/>
          <w:b/>
          <w:sz w:val="22"/>
          <w:szCs w:val="22"/>
          <w:lang w:val="ru-RU" w:eastAsia="en-US"/>
        </w:rPr>
        <w:t>Метапредметные</w:t>
      </w:r>
      <w:proofErr w:type="spellEnd"/>
      <w:r>
        <w:rPr>
          <w:rFonts w:ascii="Arial" w:eastAsia="Calibri" w:hAnsi="Arial"/>
          <w:b/>
          <w:sz w:val="22"/>
          <w:szCs w:val="22"/>
          <w:lang w:val="ru-RU" w:eastAsia="en-US"/>
        </w:rPr>
        <w:t xml:space="preserve"> результаты проявляются в различных областях культуры.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познавательной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Arial" w:eastAsia="Calibri" w:hAnsi="Arial"/>
          <w:sz w:val="22"/>
          <w:szCs w:val="22"/>
          <w:lang w:val="ru-RU" w:eastAsia="en-US"/>
        </w:rPr>
        <w:t>девиантного</w:t>
      </w:r>
      <w:proofErr w:type="spellEnd"/>
      <w:r>
        <w:rPr>
          <w:rFonts w:ascii="Arial" w:eastAsia="Calibri" w:hAnsi="Arial"/>
          <w:sz w:val="22"/>
          <w:szCs w:val="22"/>
          <w:lang w:val="ru-RU" w:eastAsia="en-US"/>
        </w:rPr>
        <w:t xml:space="preserve"> (отклоняющегося) поведения.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нравственной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9606A" w:rsidRPr="00814167" w:rsidRDefault="0089606A" w:rsidP="0089606A">
      <w:pPr>
        <w:pStyle w:val="Standard"/>
        <w:jc w:val="both"/>
        <w:rPr>
          <w:rFonts w:hint="eastAsia"/>
          <w:lang w:val="ru-RU"/>
        </w:rPr>
      </w:pPr>
      <w:r>
        <w:rPr>
          <w:rFonts w:ascii="Arial" w:eastAsia="Calibri" w:hAnsi="Arial"/>
          <w:b/>
          <w:i/>
          <w:sz w:val="22"/>
          <w:szCs w:val="22"/>
          <w:lang w:val="ru-RU" w:eastAsia="en-US"/>
        </w:rPr>
        <w:t xml:space="preserve"> </w:t>
      </w: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трудовой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эстетической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lastRenderedPageBreak/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коммуникативной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 xml:space="preserve"> В области физической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</w:p>
    <w:p w:rsidR="0089606A" w:rsidRDefault="0089606A" w:rsidP="0089606A">
      <w:pPr>
        <w:pStyle w:val="Standard"/>
        <w:jc w:val="center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Предметные  результаты освоения физической культуры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 xml:space="preserve">Предметные результаты, так же как и </w:t>
      </w:r>
      <w:proofErr w:type="spellStart"/>
      <w:r>
        <w:rPr>
          <w:rFonts w:ascii="Arial" w:eastAsia="Calibri" w:hAnsi="Arial"/>
          <w:b/>
          <w:sz w:val="22"/>
          <w:szCs w:val="22"/>
          <w:lang w:val="ru-RU" w:eastAsia="en-US"/>
        </w:rPr>
        <w:t>метапредметные</w:t>
      </w:r>
      <w:proofErr w:type="spellEnd"/>
      <w:r>
        <w:rPr>
          <w:rFonts w:ascii="Arial" w:eastAsia="Calibri" w:hAnsi="Arial"/>
          <w:b/>
          <w:sz w:val="22"/>
          <w:szCs w:val="22"/>
          <w:lang w:val="ru-RU" w:eastAsia="en-US"/>
        </w:rPr>
        <w:t>, проявляются в разных областях культуры.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познавательной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нравственной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Arial" w:eastAsia="Calibri" w:hAnsi="Arial"/>
          <w:sz w:val="22"/>
          <w:szCs w:val="22"/>
          <w:lang w:val="ru-RU" w:eastAsia="en-US"/>
        </w:rPr>
        <w:t>занимающимся</w:t>
      </w:r>
      <w:proofErr w:type="gramEnd"/>
      <w:r>
        <w:rPr>
          <w:rFonts w:ascii="Arial" w:eastAsia="Calibri" w:hAnsi="Arial"/>
          <w:sz w:val="22"/>
          <w:szCs w:val="22"/>
          <w:lang w:val="ru-RU" w:eastAsia="en-US"/>
        </w:rPr>
        <w:t>, независимо от особенностей их здоровья, физической и технической подготовленности;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 xml:space="preserve">- умение оказывать помощь </w:t>
      </w:r>
      <w:proofErr w:type="gramStart"/>
      <w:r>
        <w:rPr>
          <w:rFonts w:ascii="Arial" w:eastAsia="Calibri" w:hAnsi="Arial"/>
          <w:sz w:val="22"/>
          <w:szCs w:val="22"/>
          <w:lang w:val="ru-RU" w:eastAsia="en-US"/>
        </w:rPr>
        <w:t>занимающимся</w:t>
      </w:r>
      <w:proofErr w:type="gramEnd"/>
      <w:r>
        <w:rPr>
          <w:rFonts w:ascii="Arial" w:eastAsia="Calibri" w:hAnsi="Arial"/>
          <w:sz w:val="22"/>
          <w:szCs w:val="22"/>
          <w:lang w:val="ru-RU" w:eastAsia="en-US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 xml:space="preserve"> В области эстетической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lastRenderedPageBreak/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b/>
          <w:sz w:val="22"/>
          <w:szCs w:val="22"/>
          <w:lang w:val="ru-RU" w:eastAsia="en-US"/>
        </w:rPr>
      </w:pPr>
      <w:r>
        <w:rPr>
          <w:rFonts w:ascii="Arial" w:eastAsia="Calibri" w:hAnsi="Arial"/>
          <w:b/>
          <w:sz w:val="22"/>
          <w:szCs w:val="22"/>
          <w:lang w:val="ru-RU" w:eastAsia="en-US"/>
        </w:rPr>
        <w:t>В области физической культуры: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9606A" w:rsidRDefault="0089606A" w:rsidP="0089606A">
      <w:pPr>
        <w:pStyle w:val="Standard"/>
        <w:jc w:val="both"/>
        <w:rPr>
          <w:rFonts w:ascii="Arial" w:eastAsia="Calibri" w:hAnsi="Arial"/>
          <w:sz w:val="22"/>
          <w:szCs w:val="22"/>
          <w:lang w:val="ru-RU" w:eastAsia="en-US"/>
        </w:rPr>
      </w:pPr>
      <w:r>
        <w:rPr>
          <w:rFonts w:ascii="Arial" w:eastAsia="Calibri" w:hAnsi="Arial"/>
          <w:sz w:val="22"/>
          <w:szCs w:val="22"/>
          <w:lang w:val="ru-RU"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9606A" w:rsidRDefault="0089606A" w:rsidP="0089606A">
      <w:pPr>
        <w:pStyle w:val="Standard"/>
        <w:jc w:val="center"/>
        <w:rPr>
          <w:rFonts w:ascii="Arial" w:eastAsia="Calibri" w:hAnsi="Arial"/>
          <w:b/>
          <w:sz w:val="22"/>
          <w:szCs w:val="22"/>
          <w:lang w:val="ru-RU" w:eastAsia="en-US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rPr>
          <w:rFonts w:hint="eastAsia"/>
          <w:lang w:val="ru-RU"/>
        </w:rPr>
      </w:pPr>
    </w:p>
    <w:p w:rsidR="0089606A" w:rsidRDefault="0089606A" w:rsidP="0089606A">
      <w:pPr>
        <w:pStyle w:val="c9"/>
        <w:shd w:val="clear" w:color="auto" w:fill="FFFFFF"/>
        <w:spacing w:before="0" w:after="0"/>
        <w:rPr>
          <w:rFonts w:hint="eastAsia"/>
          <w:lang w:val="ru-RU"/>
        </w:rPr>
      </w:pPr>
    </w:p>
    <w:p w:rsidR="0089606A" w:rsidRPr="00814167" w:rsidRDefault="0089606A" w:rsidP="0089606A">
      <w:pPr>
        <w:pStyle w:val="c9"/>
        <w:shd w:val="clear" w:color="auto" w:fill="FFFFFF"/>
        <w:spacing w:before="0" w:after="0"/>
        <w:jc w:val="center"/>
        <w:rPr>
          <w:rFonts w:hint="eastAsia"/>
          <w:lang w:val="ru-RU"/>
        </w:rPr>
      </w:pPr>
      <w:r>
        <w:rPr>
          <w:rStyle w:val="c23"/>
          <w:rFonts w:ascii="Arial" w:hAnsi="Arial"/>
          <w:b/>
          <w:bCs/>
          <w:color w:val="000000"/>
          <w:sz w:val="22"/>
          <w:szCs w:val="22"/>
          <w:lang w:val="ru-RU"/>
        </w:rPr>
        <w:lastRenderedPageBreak/>
        <w:t>Раздел 2.Содержание учебного предмета.</w:t>
      </w:r>
    </w:p>
    <w:p w:rsidR="0089606A" w:rsidRDefault="0089606A" w:rsidP="0089606A">
      <w:pPr>
        <w:pStyle w:val="c9"/>
        <w:shd w:val="clear" w:color="auto" w:fill="FFFFFF"/>
        <w:spacing w:before="0" w:after="0"/>
        <w:jc w:val="both"/>
        <w:rPr>
          <w:rFonts w:hint="eastAsia"/>
          <w:lang w:val="ru-RU"/>
        </w:rPr>
      </w:pPr>
    </w:p>
    <w:p w:rsidR="0089606A" w:rsidRDefault="0089606A" w:rsidP="0089606A">
      <w:pPr>
        <w:pStyle w:val="a4"/>
        <w:spacing w:line="360" w:lineRule="auto"/>
        <w:ind w:left="0"/>
        <w:jc w:val="center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История и современное развитие физической культуры</w:t>
      </w:r>
    </w:p>
    <w:p w:rsidR="0089606A" w:rsidRPr="00814167" w:rsidRDefault="0089606A" w:rsidP="0089606A">
      <w:pPr>
        <w:pStyle w:val="a4"/>
        <w:spacing w:line="360" w:lineRule="auto"/>
        <w:ind w:left="0" w:firstLine="709"/>
        <w:jc w:val="both"/>
        <w:rPr>
          <w:rFonts w:hint="eastAsia"/>
          <w:lang w:val="ru-RU"/>
        </w:rPr>
      </w:pPr>
      <w:r>
        <w:rPr>
          <w:rFonts w:ascii="Arial" w:hAnsi="Arial"/>
          <w:i/>
          <w:sz w:val="22"/>
          <w:szCs w:val="22"/>
          <w:lang w:val="ru-RU"/>
        </w:rPr>
        <w:t>Олимпийские игры древности. Возрождение Олимпийских игр и олимпийского движения. Олимпийское движение в России</w:t>
      </w:r>
      <w:r>
        <w:rPr>
          <w:rFonts w:ascii="Arial" w:hAnsi="Arial"/>
          <w:sz w:val="22"/>
          <w:szCs w:val="22"/>
          <w:lang w:val="ru-RU"/>
        </w:rPr>
        <w:t xml:space="preserve">. </w:t>
      </w:r>
      <w:r>
        <w:rPr>
          <w:rFonts w:ascii="Arial" w:hAnsi="Arial"/>
          <w:i/>
          <w:sz w:val="22"/>
          <w:szCs w:val="22"/>
          <w:lang w:val="ru-RU"/>
        </w:rPr>
        <w:t>Современные Олимпийские игры.</w:t>
      </w:r>
      <w:r>
        <w:rPr>
          <w:rFonts w:ascii="Arial" w:hAnsi="Arial"/>
          <w:sz w:val="22"/>
          <w:szCs w:val="22"/>
          <w:lang w:val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</w:r>
    </w:p>
    <w:p w:rsidR="0089606A" w:rsidRDefault="0089606A" w:rsidP="0089606A">
      <w:pPr>
        <w:pStyle w:val="a4"/>
        <w:spacing w:line="360" w:lineRule="auto"/>
        <w:ind w:left="0" w:firstLine="709"/>
        <w:jc w:val="both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Современное представление о физической культуре (основные понятия)</w:t>
      </w:r>
    </w:p>
    <w:p w:rsidR="0089606A" w:rsidRPr="00814167" w:rsidRDefault="0089606A" w:rsidP="0089606A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Физическое развитие человека. </w:t>
      </w:r>
      <w:r>
        <w:rPr>
          <w:rFonts w:ascii="Arial" w:hAnsi="Arial"/>
          <w:i/>
          <w:sz w:val="22"/>
          <w:szCs w:val="22"/>
          <w:lang w:val="ru-RU"/>
        </w:rPr>
        <w:t>Физическая подготовка, ее связь с укреплением здоровья, развитием физических качеств.</w:t>
      </w:r>
      <w:r>
        <w:rPr>
          <w:rFonts w:ascii="Arial" w:hAnsi="Arial"/>
          <w:sz w:val="22"/>
          <w:szCs w:val="22"/>
          <w:lang w:val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>
        <w:rPr>
          <w:rFonts w:ascii="Arial" w:hAnsi="Arial"/>
          <w:i/>
          <w:sz w:val="22"/>
          <w:szCs w:val="22"/>
          <w:lang w:val="ru-RU"/>
        </w:rPr>
        <w:t>Спорт и спортивная подготовка</w:t>
      </w:r>
      <w:r>
        <w:rPr>
          <w:rFonts w:ascii="Arial" w:hAnsi="Arial"/>
          <w:sz w:val="22"/>
          <w:szCs w:val="22"/>
          <w:lang w:val="ru-RU"/>
        </w:rPr>
        <w:t xml:space="preserve">. </w:t>
      </w:r>
      <w:r>
        <w:rPr>
          <w:rFonts w:ascii="Arial" w:hAnsi="Arial"/>
          <w:i/>
          <w:sz w:val="22"/>
          <w:szCs w:val="22"/>
          <w:lang w:val="ru-RU"/>
        </w:rPr>
        <w:t>Всероссийский физкультурно-спортивный комплекс «Готов к труду и обороне».</w:t>
      </w:r>
    </w:p>
    <w:p w:rsidR="0089606A" w:rsidRDefault="0089606A" w:rsidP="0089606A">
      <w:pPr>
        <w:pStyle w:val="a4"/>
        <w:spacing w:line="360" w:lineRule="auto"/>
        <w:ind w:left="709"/>
        <w:jc w:val="both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Физическая культура человека</w:t>
      </w:r>
    </w:p>
    <w:p w:rsidR="0089606A" w:rsidRPr="00814167" w:rsidRDefault="0089606A" w:rsidP="0089606A">
      <w:pPr>
        <w:pStyle w:val="Standard"/>
        <w:tabs>
          <w:tab w:val="left" w:pos="0"/>
        </w:tabs>
        <w:spacing w:line="360" w:lineRule="auto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>
        <w:rPr>
          <w:rFonts w:ascii="Arial" w:hAnsi="Arial"/>
          <w:b/>
          <w:sz w:val="22"/>
          <w:szCs w:val="22"/>
          <w:lang w:val="ru-RU"/>
        </w:rPr>
        <w:t>Способы двигательной (физкультурной) деятельности</w:t>
      </w:r>
    </w:p>
    <w:p w:rsidR="0089606A" w:rsidRDefault="0089606A" w:rsidP="0089606A">
      <w:pPr>
        <w:pStyle w:val="Standard"/>
        <w:tabs>
          <w:tab w:val="left" w:pos="0"/>
        </w:tabs>
        <w:spacing w:line="360" w:lineRule="auto"/>
        <w:ind w:firstLine="709"/>
        <w:jc w:val="both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Организация и проведение самостоятельных занятий физической культурой</w:t>
      </w:r>
    </w:p>
    <w:p w:rsidR="0089606A" w:rsidRDefault="0089606A" w:rsidP="0089606A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hint="eastAsia"/>
        </w:rPr>
      </w:pPr>
      <w:r>
        <w:rPr>
          <w:rFonts w:ascii="Arial" w:hAnsi="Arial"/>
          <w:sz w:val="22"/>
          <w:szCs w:val="22"/>
          <w:lang w:val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Arial" w:hAnsi="Arial"/>
          <w:sz w:val="22"/>
          <w:szCs w:val="22"/>
          <w:lang w:val="ru-RU"/>
        </w:rPr>
        <w:t>физкультпауз</w:t>
      </w:r>
      <w:proofErr w:type="spellEnd"/>
      <w:r>
        <w:rPr>
          <w:rFonts w:ascii="Arial" w:hAnsi="Arial"/>
          <w:sz w:val="22"/>
          <w:szCs w:val="22"/>
          <w:lang w:val="ru-RU"/>
        </w:rPr>
        <w:t xml:space="preserve">, коррекции осанки и телосложения. </w:t>
      </w:r>
      <w:r>
        <w:rPr>
          <w:rFonts w:ascii="Arial" w:hAnsi="Arial"/>
          <w:i/>
          <w:sz w:val="22"/>
          <w:szCs w:val="22"/>
          <w:lang w:val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Организация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досуга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средствами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физической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культуры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9606A" w:rsidRDefault="0089606A" w:rsidP="0089606A">
      <w:pPr>
        <w:pStyle w:val="a4"/>
        <w:spacing w:line="360" w:lineRule="auto"/>
        <w:ind w:left="709"/>
        <w:jc w:val="both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Оценка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эффективности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занятий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физической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культурой</w:t>
      </w:r>
      <w:proofErr w:type="spellEnd"/>
    </w:p>
    <w:p w:rsidR="0089606A" w:rsidRDefault="0089606A" w:rsidP="0089606A">
      <w:pPr>
        <w:pStyle w:val="Standard"/>
        <w:spacing w:line="360" w:lineRule="auto"/>
        <w:ind w:firstLine="709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89606A" w:rsidRDefault="0089606A" w:rsidP="0089606A">
      <w:pPr>
        <w:pStyle w:val="a4"/>
        <w:spacing w:line="360" w:lineRule="auto"/>
        <w:ind w:left="709"/>
        <w:jc w:val="both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Физическое совершенствование</w:t>
      </w:r>
    </w:p>
    <w:p w:rsidR="0089606A" w:rsidRDefault="0089606A" w:rsidP="0089606A">
      <w:pPr>
        <w:pStyle w:val="a4"/>
        <w:spacing w:line="360" w:lineRule="auto"/>
        <w:ind w:left="709"/>
        <w:jc w:val="both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Физкультурно-оздоровительная деятельность</w:t>
      </w:r>
    </w:p>
    <w:p w:rsidR="0089606A" w:rsidRPr="00814167" w:rsidRDefault="0089606A" w:rsidP="0089606A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>
        <w:rPr>
          <w:rFonts w:ascii="Arial" w:hAnsi="Arial"/>
          <w:i/>
          <w:sz w:val="22"/>
          <w:szCs w:val="22"/>
          <w:lang w:val="ru-RU"/>
        </w:rPr>
        <w:t xml:space="preserve">Индивидуальные комплексы адаптивной физической культуры (при </w:t>
      </w:r>
      <w:r>
        <w:rPr>
          <w:rFonts w:ascii="Arial" w:hAnsi="Arial"/>
          <w:i/>
          <w:sz w:val="22"/>
          <w:szCs w:val="22"/>
          <w:lang w:val="ru-RU"/>
        </w:rPr>
        <w:lastRenderedPageBreak/>
        <w:t>нарушении опорно-двигательного аппарата, центральной нервной системы, дыхания и кровообращения, при близорукости).</w:t>
      </w:r>
    </w:p>
    <w:p w:rsidR="0089606A" w:rsidRPr="00814167" w:rsidRDefault="0089606A" w:rsidP="0089606A">
      <w:pPr>
        <w:pStyle w:val="a4"/>
        <w:spacing w:line="360" w:lineRule="auto"/>
        <w:ind w:left="709"/>
        <w:jc w:val="both"/>
        <w:rPr>
          <w:rFonts w:hint="eastAsia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Спортивно-оздоровительная деятельность</w:t>
      </w:r>
      <w:r w:rsidRPr="001E3D96">
        <w:rPr>
          <w:rStyle w:val="FootnoteCharacters"/>
          <w:rFonts w:ascii="Arial" w:hAnsi="Arial"/>
          <w:b/>
          <w:sz w:val="22"/>
          <w:szCs w:val="22"/>
        </w:rPr>
        <w:footnoteReference w:id="1"/>
      </w:r>
    </w:p>
    <w:p w:rsidR="0089606A" w:rsidRPr="00814167" w:rsidRDefault="0089606A" w:rsidP="0089606A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>
        <w:rPr>
          <w:rFonts w:ascii="Arial" w:hAnsi="Arial"/>
          <w:sz w:val="22"/>
          <w:szCs w:val="22"/>
          <w:lang w:val="ru-RU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>
        <w:rPr>
          <w:rFonts w:ascii="Arial" w:hAnsi="Arial"/>
          <w:sz w:val="22"/>
          <w:szCs w:val="22"/>
          <w:lang w:val="ru-RU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>
        <w:rPr>
          <w:rFonts w:ascii="Arial" w:hAnsi="Arial"/>
          <w:i/>
          <w:sz w:val="22"/>
          <w:szCs w:val="22"/>
          <w:lang w:val="ru-RU"/>
        </w:rPr>
        <w:t>мини-футбол</w:t>
      </w:r>
      <w:r>
        <w:rPr>
          <w:rFonts w:ascii="Arial" w:hAnsi="Arial"/>
          <w:sz w:val="22"/>
          <w:szCs w:val="22"/>
          <w:lang w:val="ru-RU"/>
        </w:rPr>
        <w:t xml:space="preserve">, волейбол, баскетбол. Правила спортивных игр. Игры по правилам. </w:t>
      </w:r>
      <w:r>
        <w:rPr>
          <w:rFonts w:ascii="Arial" w:hAnsi="Arial"/>
          <w:i/>
          <w:sz w:val="22"/>
          <w:szCs w:val="22"/>
          <w:lang w:val="ru-RU"/>
        </w:rPr>
        <w:t xml:space="preserve">Национальные виды спорта: технико-тактические действия и правила. </w:t>
      </w:r>
      <w:r>
        <w:rPr>
          <w:rFonts w:ascii="Arial" w:hAnsi="Arial"/>
          <w:sz w:val="22"/>
          <w:szCs w:val="22"/>
          <w:lang w:val="ru-RU"/>
        </w:rPr>
        <w:t xml:space="preserve"> Лыжные гонки:</w:t>
      </w:r>
      <w:r w:rsidRPr="001E3D96">
        <w:rPr>
          <w:rStyle w:val="a7"/>
          <w:rFonts w:ascii="Arial" w:hAnsi="Arial"/>
          <w:sz w:val="22"/>
          <w:szCs w:val="22"/>
        </w:rPr>
        <w:footnoteReference w:id="2"/>
      </w:r>
      <w:r>
        <w:rPr>
          <w:rFonts w:ascii="Arial" w:hAnsi="Arial"/>
          <w:sz w:val="22"/>
          <w:szCs w:val="22"/>
          <w:lang w:val="ru-RU"/>
        </w:rPr>
        <w:t xml:space="preserve"> передвижение на лыжах разными способами. Подъемы, спуски, повороты, торможения.</w:t>
      </w:r>
    </w:p>
    <w:p w:rsidR="0089606A" w:rsidRDefault="0089606A" w:rsidP="0089606A">
      <w:pPr>
        <w:pStyle w:val="a4"/>
        <w:spacing w:line="360" w:lineRule="auto"/>
        <w:ind w:left="709"/>
        <w:jc w:val="both"/>
        <w:rPr>
          <w:rFonts w:ascii="Arial" w:hAnsi="Arial"/>
          <w:b/>
          <w:sz w:val="22"/>
          <w:szCs w:val="22"/>
          <w:lang w:val="ru-RU"/>
        </w:rPr>
      </w:pPr>
    </w:p>
    <w:p w:rsidR="0089606A" w:rsidRDefault="0089606A" w:rsidP="0089606A">
      <w:pPr>
        <w:pStyle w:val="a4"/>
        <w:spacing w:line="360" w:lineRule="auto"/>
        <w:ind w:left="709"/>
        <w:jc w:val="both"/>
        <w:rPr>
          <w:rFonts w:ascii="Arial" w:hAnsi="Arial"/>
          <w:b/>
          <w:sz w:val="22"/>
          <w:szCs w:val="22"/>
          <w:lang w:val="ru-RU"/>
        </w:rPr>
      </w:pPr>
      <w:proofErr w:type="spellStart"/>
      <w:r>
        <w:rPr>
          <w:rFonts w:ascii="Arial" w:hAnsi="Arial"/>
          <w:b/>
          <w:sz w:val="22"/>
          <w:szCs w:val="22"/>
          <w:lang w:val="ru-RU"/>
        </w:rPr>
        <w:t>Прикладно-ориентированная</w:t>
      </w:r>
      <w:proofErr w:type="spellEnd"/>
      <w:r>
        <w:rPr>
          <w:rFonts w:ascii="Arial" w:hAnsi="Arial"/>
          <w:b/>
          <w:sz w:val="22"/>
          <w:szCs w:val="22"/>
          <w:lang w:val="ru-RU"/>
        </w:rPr>
        <w:t xml:space="preserve"> физкультурная деятельность</w:t>
      </w:r>
    </w:p>
    <w:p w:rsidR="0089606A" w:rsidRPr="00814167" w:rsidRDefault="0089606A" w:rsidP="0089606A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i/>
          <w:sz w:val="22"/>
          <w:szCs w:val="22"/>
          <w:lang w:val="ru-RU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>
        <w:rPr>
          <w:rFonts w:ascii="Arial" w:hAnsi="Arial"/>
          <w:i/>
          <w:sz w:val="22"/>
          <w:szCs w:val="22"/>
          <w:lang w:val="ru-RU"/>
        </w:rPr>
        <w:t>перелезание</w:t>
      </w:r>
      <w:proofErr w:type="spellEnd"/>
      <w:r>
        <w:rPr>
          <w:rFonts w:ascii="Arial" w:hAnsi="Arial"/>
          <w:i/>
          <w:sz w:val="22"/>
          <w:szCs w:val="22"/>
          <w:lang w:val="ru-RU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>
        <w:rPr>
          <w:rFonts w:ascii="Arial" w:hAnsi="Arial"/>
          <w:sz w:val="22"/>
          <w:szCs w:val="22"/>
          <w:lang w:val="ru-RU"/>
        </w:rPr>
        <w:t xml:space="preserve"> Общефизическая подготовка. </w:t>
      </w:r>
      <w:proofErr w:type="gramStart"/>
      <w:r>
        <w:rPr>
          <w:rFonts w:ascii="Arial" w:hAnsi="Arial"/>
          <w:sz w:val="22"/>
          <w:szCs w:val="22"/>
          <w:lang w:val="ru-RU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>
        <w:rPr>
          <w:rFonts w:ascii="Arial" w:hAnsi="Arial"/>
          <w:sz w:val="22"/>
          <w:szCs w:val="22"/>
          <w:lang w:val="ru-RU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89606A" w:rsidRDefault="0089606A" w:rsidP="0089606A">
      <w:pPr>
        <w:pStyle w:val="Standard"/>
        <w:spacing w:line="360" w:lineRule="auto"/>
        <w:jc w:val="both"/>
        <w:rPr>
          <w:rFonts w:ascii="Arial" w:hAnsi="Arial"/>
          <w:sz w:val="22"/>
          <w:szCs w:val="22"/>
          <w:lang w:val="ru-RU"/>
        </w:rPr>
        <w:sectPr w:rsidR="0089606A">
          <w:pgSz w:w="12240" w:h="15840"/>
          <w:pgMar w:top="1134" w:right="1134" w:bottom="1134" w:left="1134" w:header="720" w:footer="720" w:gutter="0"/>
          <w:cols w:space="720"/>
        </w:sectPr>
      </w:pPr>
    </w:p>
    <w:p w:rsidR="0089606A" w:rsidRDefault="0089606A" w:rsidP="0089606A">
      <w:pPr>
        <w:pStyle w:val="Standard"/>
        <w:spacing w:line="360" w:lineRule="auto"/>
        <w:jc w:val="both"/>
        <w:rPr>
          <w:rFonts w:ascii="Arial" w:hAnsi="Arial"/>
          <w:sz w:val="22"/>
          <w:szCs w:val="22"/>
          <w:lang w:val="ru-RU"/>
        </w:rPr>
        <w:sectPr w:rsidR="0089606A" w:rsidSect="0089606A">
          <w:pgSz w:w="15840" w:h="12240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89606A" w:rsidRDefault="0089606A" w:rsidP="0089606A">
      <w:pPr>
        <w:pStyle w:val="Standard"/>
        <w:tabs>
          <w:tab w:val="left" w:pos="1425"/>
        </w:tabs>
        <w:jc w:val="center"/>
        <w:rPr>
          <w:rFonts w:hint="eastAsia"/>
        </w:rPr>
      </w:pPr>
      <w:proofErr w:type="spellStart"/>
      <w:proofErr w:type="gramStart"/>
      <w:r>
        <w:rPr>
          <w:rFonts w:ascii="Arial" w:hAnsi="Arial"/>
          <w:b/>
          <w:bCs/>
          <w:sz w:val="22"/>
          <w:szCs w:val="22"/>
        </w:rPr>
        <w:lastRenderedPageBreak/>
        <w:t>Раздел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3.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Тематическое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планирование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89606A" w:rsidRDefault="0089606A" w:rsidP="0089606A">
      <w:pPr>
        <w:pStyle w:val="Textbody"/>
        <w:jc w:val="center"/>
        <w:rPr>
          <w:rFonts w:ascii="Arial" w:hAnsi="Arial"/>
          <w:b/>
          <w:bCs/>
          <w:sz w:val="22"/>
          <w:szCs w:val="22"/>
        </w:rPr>
      </w:pPr>
      <w:bookmarkStart w:id="0" w:name="t.ace30e9cb64cc9094df918b47bc65b587b4e08"/>
      <w:bookmarkStart w:id="1" w:name="t.0"/>
      <w:bookmarkEnd w:id="0"/>
      <w:bookmarkEnd w:id="1"/>
    </w:p>
    <w:tbl>
      <w:tblPr>
        <w:tblW w:w="10185" w:type="dxa"/>
        <w:jc w:val="center"/>
        <w:tblInd w:w="26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4815"/>
        <w:gridCol w:w="4305"/>
      </w:tblGrid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Pr="0089606A" w:rsidRDefault="0089606A" w:rsidP="000A2860">
            <w:pPr>
              <w:pStyle w:val="Textbody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9606A">
              <w:rPr>
                <w:rFonts w:ascii="Arial" w:hAnsi="Arial"/>
                <w:b/>
                <w:sz w:val="22"/>
                <w:szCs w:val="22"/>
              </w:rPr>
              <w:t>№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Pr="0089606A" w:rsidRDefault="0089606A" w:rsidP="000A2860">
            <w:pPr>
              <w:pStyle w:val="Textbody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89606A">
              <w:rPr>
                <w:rFonts w:ascii="Arial" w:hAnsi="Arial"/>
                <w:b/>
                <w:sz w:val="22"/>
                <w:szCs w:val="22"/>
              </w:rPr>
              <w:t>Вид</w:t>
            </w:r>
            <w:proofErr w:type="spellEnd"/>
            <w:r w:rsidRPr="0089606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89606A">
              <w:rPr>
                <w:rFonts w:ascii="Arial" w:hAnsi="Arial"/>
                <w:b/>
                <w:sz w:val="22"/>
                <w:szCs w:val="22"/>
              </w:rPr>
              <w:t>программного</w:t>
            </w:r>
            <w:proofErr w:type="spellEnd"/>
            <w:r w:rsidRPr="0089606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89606A">
              <w:rPr>
                <w:rFonts w:ascii="Arial" w:hAnsi="Arial"/>
                <w:b/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Pr="0089606A" w:rsidRDefault="0089606A" w:rsidP="000A2860">
            <w:pPr>
              <w:pStyle w:val="Textbody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89606A">
              <w:rPr>
                <w:rFonts w:ascii="Arial" w:hAnsi="Arial"/>
                <w:b/>
                <w:sz w:val="22"/>
                <w:szCs w:val="22"/>
              </w:rPr>
              <w:t>Количество</w:t>
            </w:r>
            <w:proofErr w:type="spellEnd"/>
            <w:r w:rsidRPr="0089606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89606A">
              <w:rPr>
                <w:rFonts w:ascii="Arial" w:hAnsi="Arial"/>
                <w:b/>
                <w:sz w:val="22"/>
                <w:szCs w:val="22"/>
              </w:rPr>
              <w:t>часов</w:t>
            </w:r>
            <w:proofErr w:type="spellEnd"/>
            <w:r w:rsidRPr="0089606A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proofErr w:type="spellStart"/>
            <w:r w:rsidRPr="0089606A">
              <w:rPr>
                <w:rFonts w:ascii="Arial" w:hAnsi="Arial"/>
                <w:b/>
                <w:sz w:val="22"/>
                <w:szCs w:val="22"/>
              </w:rPr>
              <w:t>уроков</w:t>
            </w:r>
            <w:proofErr w:type="spellEnd"/>
            <w:r w:rsidRPr="0089606A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Базовая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часть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Основы знаний о физической культуре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процессе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уроков</w:t>
            </w:r>
            <w:proofErr w:type="spellEnd"/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Спортивные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игры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волейбол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Гимнастика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элементами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акробатики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Легкая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атлетика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Лыжная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Вариативная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часть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2.1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Баскетбол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Default="0089606A" w:rsidP="000A2860">
            <w:pPr>
              <w:pStyle w:val="Textbody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Pr="0089606A" w:rsidRDefault="0089606A" w:rsidP="000A2860">
            <w:pPr>
              <w:pStyle w:val="Textbody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89606A">
              <w:rPr>
                <w:rFonts w:ascii="Arial" w:hAnsi="Arial"/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9606A" w:rsidRPr="0089606A" w:rsidRDefault="0089606A" w:rsidP="000A2860">
            <w:pPr>
              <w:pStyle w:val="Textbody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9606A">
              <w:rPr>
                <w:rFonts w:ascii="Arial" w:hAnsi="Arial"/>
                <w:b/>
                <w:sz w:val="22"/>
                <w:szCs w:val="22"/>
              </w:rPr>
              <w:t>68</w:t>
            </w:r>
          </w:p>
        </w:tc>
      </w:tr>
    </w:tbl>
    <w:p w:rsidR="0089606A" w:rsidRDefault="0089606A" w:rsidP="0089606A">
      <w:pPr>
        <w:pStyle w:val="Textbody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/>
      </w:r>
    </w:p>
    <w:p w:rsidR="0089606A" w:rsidRDefault="0089606A" w:rsidP="0089606A">
      <w:pPr>
        <w:pStyle w:val="Textbody"/>
        <w:rPr>
          <w:rFonts w:ascii="Arial" w:hAnsi="Arial"/>
          <w:b/>
          <w:bCs/>
          <w:sz w:val="22"/>
          <w:szCs w:val="22"/>
        </w:rPr>
      </w:pPr>
    </w:p>
    <w:p w:rsidR="0089606A" w:rsidRDefault="0089606A" w:rsidP="0089606A">
      <w:pPr>
        <w:pStyle w:val="Textbody"/>
        <w:rPr>
          <w:rFonts w:ascii="Arial" w:hAnsi="Arial"/>
          <w:b/>
          <w:bCs/>
          <w:sz w:val="22"/>
          <w:szCs w:val="22"/>
        </w:rPr>
      </w:pPr>
    </w:p>
    <w:p w:rsidR="0089606A" w:rsidRDefault="0089606A" w:rsidP="0089606A">
      <w:pPr>
        <w:pStyle w:val="Textbody"/>
        <w:rPr>
          <w:rFonts w:ascii="Arial" w:hAnsi="Arial"/>
          <w:b/>
          <w:bCs/>
          <w:sz w:val="22"/>
          <w:szCs w:val="22"/>
        </w:rPr>
      </w:pPr>
    </w:p>
    <w:p w:rsidR="0089606A" w:rsidRDefault="0089606A" w:rsidP="0089606A">
      <w:pPr>
        <w:pStyle w:val="Textbody"/>
        <w:rPr>
          <w:rFonts w:ascii="Arial" w:hAnsi="Arial"/>
          <w:b/>
          <w:bCs/>
          <w:sz w:val="22"/>
          <w:szCs w:val="22"/>
        </w:rPr>
      </w:pPr>
    </w:p>
    <w:p w:rsidR="0089606A" w:rsidRDefault="0089606A" w:rsidP="0089606A">
      <w:pPr>
        <w:pStyle w:val="Textbody"/>
        <w:rPr>
          <w:rFonts w:ascii="Arial" w:hAnsi="Arial"/>
          <w:b/>
          <w:bCs/>
          <w:sz w:val="22"/>
          <w:szCs w:val="22"/>
        </w:rPr>
      </w:pPr>
    </w:p>
    <w:p w:rsidR="0089606A" w:rsidRPr="0089606A" w:rsidRDefault="0089606A" w:rsidP="0089606A">
      <w:pPr>
        <w:pStyle w:val="Textbody"/>
        <w:rPr>
          <w:rFonts w:ascii="Arial" w:hAnsi="Arial"/>
          <w:b/>
          <w:bCs/>
          <w:sz w:val="22"/>
          <w:szCs w:val="22"/>
          <w:lang w:val="ru-RU"/>
        </w:rPr>
      </w:pPr>
    </w:p>
    <w:p w:rsidR="0089606A" w:rsidRDefault="0089606A" w:rsidP="0089606A">
      <w:pPr>
        <w:pStyle w:val="Textbody"/>
        <w:rPr>
          <w:rFonts w:ascii="Arial" w:hAnsi="Arial"/>
          <w:b/>
          <w:bCs/>
          <w:sz w:val="22"/>
          <w:szCs w:val="22"/>
        </w:rPr>
      </w:pPr>
    </w:p>
    <w:p w:rsidR="0089606A" w:rsidRPr="00814167" w:rsidRDefault="0089606A" w:rsidP="0089606A">
      <w:pPr>
        <w:pStyle w:val="Textbody"/>
        <w:spacing w:after="0" w:line="240" w:lineRule="auto"/>
        <w:jc w:val="center"/>
        <w:rPr>
          <w:rFonts w:ascii="Arial" w:hAnsi="Arial"/>
          <w:b/>
          <w:bCs/>
          <w:sz w:val="22"/>
          <w:szCs w:val="22"/>
          <w:lang w:val="ru-RU"/>
        </w:rPr>
      </w:pPr>
      <w:r>
        <w:rPr>
          <w:rFonts w:ascii="Arial" w:hAnsi="Arial"/>
          <w:b/>
          <w:bCs/>
          <w:color w:val="000000"/>
          <w:sz w:val="22"/>
          <w:szCs w:val="22"/>
          <w:lang w:val="ru-RU"/>
        </w:rPr>
        <w:t>Календарно-тематическое планирование по физической культуре 8 класс</w:t>
      </w:r>
    </w:p>
    <w:p w:rsidR="0089606A" w:rsidRPr="00814167" w:rsidRDefault="0089606A" w:rsidP="0089606A">
      <w:pPr>
        <w:pStyle w:val="Textbody"/>
        <w:spacing w:after="0" w:line="240" w:lineRule="auto"/>
        <w:jc w:val="center"/>
        <w:rPr>
          <w:rFonts w:ascii="Arial" w:hAnsi="Arial"/>
          <w:b/>
          <w:bCs/>
          <w:sz w:val="22"/>
          <w:szCs w:val="22"/>
          <w:lang w:val="ru-RU"/>
        </w:rPr>
      </w:pPr>
    </w:p>
    <w:p w:rsidR="0089606A" w:rsidRPr="00814167" w:rsidRDefault="0089606A" w:rsidP="0089606A">
      <w:pPr>
        <w:pStyle w:val="Textbody"/>
        <w:spacing w:after="0" w:line="240" w:lineRule="auto"/>
        <w:jc w:val="center"/>
        <w:rPr>
          <w:rFonts w:ascii="Arial" w:hAnsi="Arial"/>
          <w:b/>
          <w:bCs/>
          <w:sz w:val="22"/>
          <w:szCs w:val="22"/>
          <w:lang w:val="ru-RU"/>
        </w:rPr>
      </w:pPr>
    </w:p>
    <w:p w:rsidR="0089606A" w:rsidRDefault="0089606A" w:rsidP="0089606A">
      <w:pPr>
        <w:pStyle w:val="Standard"/>
        <w:rPr>
          <w:rFonts w:ascii="Arial" w:hAnsi="Arial"/>
          <w:b/>
          <w:bCs/>
          <w:sz w:val="22"/>
          <w:szCs w:val="22"/>
          <w:lang w:val="ru-RU"/>
        </w:rPr>
      </w:pPr>
      <w:bookmarkStart w:id="2" w:name="t.b6be00645313db3467a82d480cfe4761092c5a"/>
      <w:bookmarkStart w:id="3" w:name="t.3"/>
      <w:bookmarkEnd w:id="2"/>
      <w:bookmarkEnd w:id="3"/>
    </w:p>
    <w:tbl>
      <w:tblPr>
        <w:tblW w:w="15884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915"/>
        <w:gridCol w:w="1020"/>
        <w:gridCol w:w="1125"/>
        <w:gridCol w:w="6136"/>
        <w:gridCol w:w="1463"/>
        <w:gridCol w:w="570"/>
        <w:gridCol w:w="1085"/>
      </w:tblGrid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№</w:t>
            </w:r>
          </w:p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п/п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Тема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Дата (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</w:t>
            </w:r>
            <w:r>
              <w:rPr>
                <w:rFonts w:ascii="Arial" w:hAnsi="Arial"/>
                <w:b w:val="0"/>
                <w:sz w:val="22"/>
                <w:szCs w:val="22"/>
              </w:rPr>
              <w:t>лан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Дата</w:t>
            </w:r>
          </w:p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(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ф</w:t>
            </w:r>
            <w:r>
              <w:rPr>
                <w:rFonts w:ascii="Arial" w:hAnsi="Arial"/>
                <w:b w:val="0"/>
                <w:sz w:val="22"/>
                <w:szCs w:val="22"/>
              </w:rPr>
              <w:t>акт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Основное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содержание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решаемые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проблемы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158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Легкая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атлетика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(8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часов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ИОТ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при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проведении занятий по легкой атлетике.</w:t>
            </w:r>
          </w:p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низкого старта.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Стартовый разгон.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Ознакомление учеников с техникой безопасности во время занятий физической культурой, обучение технике низкого старта, стартового разгона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b w:val="0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Эстафетный бег, передача эстафетной палочки. </w:t>
            </w:r>
            <w:r w:rsidRPr="00814167"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Тестирование - бег 30м. 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Подготовка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Повторение техники низкого старта.</w:t>
            </w:r>
            <w:r>
              <w:rPr>
                <w:rFonts w:ascii="Arial" w:hAnsi="Arial"/>
                <w:b w:val="0"/>
                <w:sz w:val="22"/>
                <w:szCs w:val="22"/>
              </w:rPr>
              <w:t> 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Эстафетный бег, передача эстафетной палочки. </w:t>
            </w:r>
            <w:r>
              <w:rPr>
                <w:rFonts w:ascii="Arial" w:hAnsi="Arial"/>
                <w:b w:val="0"/>
                <w:sz w:val="22"/>
                <w:szCs w:val="22"/>
              </w:rPr>
              <w:t>ОРУ.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Специальные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беговые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упражнения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Проведение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бегу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30м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Бег по дистанции</w:t>
            </w:r>
          </w:p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(70-80м).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Финиширование.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Тестирование – подтягивание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.), сгибание и разгибание рук в упоре лежа (д.)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Повторение техники низкого старта. Финиширование. Специальные беговые упражнения, ОРУ. Эстафетный бег (круговая эстафета).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b w:val="0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Бег 60 м на результат.</w:t>
            </w:r>
          </w:p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Специальные беговые упражнения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Выполнение бега на результат (60 м).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прыжка в длину с 11-13 беговых шагов, Подбор разбега,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отталкивание.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 w:rsidRPr="00814167"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Метание теннисного мяча на дальность с 5-6 </w:t>
            </w:r>
            <w:proofErr w:type="spellStart"/>
            <w:r w:rsidRPr="00814167">
              <w:rPr>
                <w:rFonts w:ascii="Arial" w:hAnsi="Arial"/>
                <w:b w:val="0"/>
                <w:sz w:val="22"/>
                <w:szCs w:val="22"/>
                <w:lang w:val="ru-RU"/>
              </w:rPr>
              <w:t>шагов</w:t>
            </w:r>
            <w:proofErr w:type="gramStart"/>
            <w:r w:rsidRPr="00814167">
              <w:rPr>
                <w:rFonts w:ascii="Arial" w:hAnsi="Arial"/>
                <w:b w:val="0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одготовка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Обучение технике прыжка в длину с 7-9 шагов. Подбор разбега, отталкивание. Повторение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техники метания теннисного мяча на дальность с 5-6 шагов.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Прыжок в длину с 11-13 беговых шагов. Фаза полета. Приземление. Метание мяча.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бег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(1000м).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Подготовка к сдаче 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lastRenderedPageBreak/>
              <w:t>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Выполнение прыжка в длину с11-13 беговых шагов. Фаза полета. Приземление. Метание мяча (150 г)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на дальность с 5-6 шагов. 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ОРУ.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бег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(1000м).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Прыжок в длину на результат.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Метание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мяча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Выполнение прыжка в длину на результат. Техника выполнения метания мяча с разбега.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 w:rsidRPr="00814167">
              <w:rPr>
                <w:rFonts w:ascii="Arial" w:hAnsi="Arial"/>
                <w:b w:val="0"/>
                <w:sz w:val="22"/>
                <w:szCs w:val="22"/>
                <w:lang w:val="ru-RU"/>
              </w:rPr>
              <w:t>Бег (1500м - д., 2000м-м.)</w:t>
            </w:r>
            <w:proofErr w:type="gramStart"/>
            <w:r w:rsidRPr="00814167">
              <w:rPr>
                <w:rFonts w:ascii="Arial" w:hAnsi="Arial"/>
                <w:b w:val="0"/>
                <w:sz w:val="22"/>
                <w:szCs w:val="22"/>
                <w:lang w:val="ru-RU"/>
              </w:rPr>
              <w:t>.</w:t>
            </w:r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одготовка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Выполнение бега (1500м - д.. 2000м-м.).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158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Спортивные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игры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Волейбол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 (12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часов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ИОТ при проведении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занятий по волейболу. Стойки и передвижения игрока.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Тестирование – прыжок в длину с места.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стойки и передвижения игрока. Развитие </w:t>
            </w:r>
            <w:proofErr w:type="spellStart"/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координа-ционных</w:t>
            </w:r>
            <w:proofErr w:type="spellEnd"/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и скоростно-силовых способностей. </w:t>
            </w:r>
            <w:proofErr w:type="spellStart"/>
            <w:proofErr w:type="gramStart"/>
            <w:r>
              <w:rPr>
                <w:rFonts w:ascii="Arial" w:hAnsi="Arial"/>
                <w:b w:val="0"/>
                <w:sz w:val="22"/>
                <w:szCs w:val="22"/>
              </w:rPr>
              <w:t>Повторить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технику</w:t>
            </w:r>
            <w:proofErr w:type="spellEnd"/>
            <w:proofErr w:type="gramEnd"/>
            <w:r>
              <w:rPr>
                <w:rFonts w:ascii="Arial" w:hAnsi="Arial"/>
                <w:b w:val="0"/>
                <w:sz w:val="22"/>
                <w:szCs w:val="22"/>
              </w:rPr>
              <w:t xml:space="preserve"> 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безопасности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волейболу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b w:val="0"/>
                <w:sz w:val="22"/>
                <w:szCs w:val="22"/>
              </w:rPr>
              <w:t>Играть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</w:t>
            </w:r>
            <w:proofErr w:type="spellEnd"/>
            <w:proofErr w:type="gram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упрошенным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правилам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Комбинации из разученных перемещений. Техника приема и передачи мяча над собой во встречных колоннах.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</w:rPr>
              <w:t>- 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поднимание</w:t>
            </w:r>
            <w:proofErr w:type="spellEnd"/>
            <w:proofErr w:type="gram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туловища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30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сек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Повторить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комбинации из разученных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перемещений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знакомить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с техникой приема и передачи мяча над собой во встречных колоннах.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</w:rPr>
              <w:t>- 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поднимание</w:t>
            </w:r>
            <w:proofErr w:type="spellEnd"/>
            <w:proofErr w:type="gram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туловища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30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сек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нижней прямой подачи, прием подачи. Игра по упрощенным правилам.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Тестирование -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наклон вперед стоя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Повторить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комбинации из разученных перемещений, передачи мяча над собой во встречных колоннах. Совершенствовать нижнюю прямую подачу, прием подачи.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Тестирование -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наклон вперед стоя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передачи мяча над собой во встречных колоннах через сетку.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Нижняя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прямая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подача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прием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подачи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передачимяча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над собой во встречных колоннах через сетку, нижнюю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прямую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подачу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прием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подачи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Оценка техники передачи мяча над собой во встречных колоннах через сетку.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Оценка техники передачи мяча над собой во встречных колоннах через сетку.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 стойки и передвижения игрока, комбинации из разученных перемещений.</w:t>
            </w:r>
          </w:p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Провести эстафеты, игру по упрощенным правилам.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14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прямого нападающего удара после подбрасывания мяча партнером.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упрощенным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lastRenderedPageBreak/>
              <w:t>правилам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Разучить технику прямого нападающего удара после подбрасывания мяча партнером.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стойки и передвижения игрока, комбинации из 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lastRenderedPageBreak/>
              <w:t>разученных перемещений. Игра по упрощенным правилам.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Передача мяча в тройках после перемещения.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упрощенным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правилам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 передачи мяча в тройках после перемещения.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Провести игру по упрощенным правилам.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передач и приема мяча снизу.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упрощенным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правилам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технику передач и приема мяча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снизу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ровести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эстафеты, игру по упрощенным правилам.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17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bookmarkStart w:id="4" w:name="h.gjdgxs"/>
            <w:bookmarkEnd w:id="4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отбивания мяча кулаком через сетку.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комбинации из разученных перемещений. Отбивание мяча кулаком через сетку.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Прямой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нападающий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удар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Нападающий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удар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после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передачи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 нападающий удар после передачи.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Провести игру по упрощенным правилам.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19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Нападающий удар в тройках через сетку.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Тактика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свободного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нападения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Освоить тактику свободного нападения. Нападающий удар в тройках через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сетку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ровести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игру по упрощенным правилам.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Оценка техники владения мячом, нападающего удара.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Соревнования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волейболу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Оценка техники владения мячом, нападающего удара.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Соревнования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волейболу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158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       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Гимнастика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(12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часов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ИОТ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при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проведении занятий по гимнастике. Строевые упражнения. Техника выполнения подъема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переворотом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одготовка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Повторить правила поведения при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проведении занятий по гимнастике.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Разучить выполнение команды «Прямо!», повороты направо, налево в движении, технику выполнения подъема переворотом.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Подтягивания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висе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Подъем переворотом в упор толчком двумя ногами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.). Махом одной ногой толчком другой подъем переворотом (д.).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Разучить подъем переворотом в упор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толчком двумя ногами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.), махом одной ногой толчком другой подъем переворотом (д.).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Подтягивания в висе. Упражнения на гимнастической скамейке.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Повторить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подъем переворотом в упор толчком двумя ногами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.). Махом одной ногой толчком другой подъем переворотом (д.). Подтягивания в висе. Упражнения на гимнастической скамейке. Развитие силовых 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lastRenderedPageBreak/>
              <w:t>способностей.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Строевые упражнения. Выполнение комбинации на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перекладине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</w:t>
            </w:r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одготовка</w:t>
            </w:r>
            <w:proofErr w:type="spellEnd"/>
            <w:r>
              <w:rPr>
                <w:lang w:val="ru-RU"/>
              </w:rPr>
              <w:t xml:space="preserve">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Разучить выполнение комбинации на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перекладине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овторить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выполнение команды «Прямо!».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Повороты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направо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налево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движении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выполнения подъема переворотом. Подтягивание в висе.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Повторить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подъем переворотом в упор толчком двумя ногами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.).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Подтягивание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висе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Изучение техники прыжка способом «согнув ноги»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.). Прыжок боком с поворотом на 90°(д.).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Разучить: прыжок способом «согнув ноги»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.). Прыжок боком с поворотом на 90°.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Эстафеты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Прикладное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значение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гимнастики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Развитие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скоростно-силовых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способностей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27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Строевые упражнения.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Совершенствование техники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опорного прыжка.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Повторить выполнение команды «Прямо!». Повороты направо, налево в движении. ОРУ в движении.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Прыжок способом «согнув ноги»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.). Прыжок боком с поворотом на 90°.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Оценка техники опорного прыжка.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Эстафеты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</w:t>
            </w:r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одготовка</w:t>
            </w:r>
            <w:proofErr w:type="spellEnd"/>
            <w:r>
              <w:rPr>
                <w:lang w:val="ru-RU"/>
              </w:rPr>
              <w:t xml:space="preserve">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Оценить выполнение техники прыжка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способом «согнув ноги»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.). Прыжок боком с поворотом на 90е. 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ОРУ с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мячами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Эстафеты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Развитие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скоростно-силовых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способностей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Cs/>
                <w:sz w:val="22"/>
                <w:szCs w:val="22"/>
                <w:lang w:val="ru-RU"/>
              </w:rPr>
              <w:t>м.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158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</w:rPr>
              <w:t>        </w:t>
            </w:r>
            <w:proofErr w:type="spellStart"/>
            <w:r>
              <w:rPr>
                <w:rFonts w:ascii="Arial" w:hAnsi="Arial"/>
                <w:b w:val="0"/>
                <w:i/>
                <w:sz w:val="22"/>
                <w:szCs w:val="22"/>
              </w:rPr>
              <w:t>Акробатика</w:t>
            </w:r>
            <w:proofErr w:type="spellEnd"/>
            <w:r>
              <w:rPr>
                <w:rFonts w:ascii="Arial" w:hAnsi="Arial"/>
                <w:b w:val="0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i/>
                <w:sz w:val="22"/>
                <w:szCs w:val="22"/>
              </w:rPr>
              <w:t>Лазание</w:t>
            </w:r>
            <w:proofErr w:type="spellEnd"/>
            <w:r>
              <w:rPr>
                <w:rFonts w:ascii="Arial" w:hAnsi="Arial"/>
                <w:b w:val="0"/>
                <w:i/>
                <w:sz w:val="22"/>
                <w:szCs w:val="22"/>
              </w:rPr>
              <w:t xml:space="preserve">. (4 </w:t>
            </w:r>
            <w:proofErr w:type="spellStart"/>
            <w:r>
              <w:rPr>
                <w:rFonts w:ascii="Arial" w:hAnsi="Arial"/>
                <w:b w:val="0"/>
                <w:i/>
                <w:sz w:val="22"/>
                <w:szCs w:val="22"/>
              </w:rPr>
              <w:t>часа</w:t>
            </w:r>
            <w:proofErr w:type="spellEnd"/>
            <w:r>
              <w:rPr>
                <w:rFonts w:ascii="Arial" w:hAnsi="Arial"/>
                <w:b w:val="0"/>
                <w:i/>
                <w:sz w:val="22"/>
                <w:szCs w:val="22"/>
              </w:rPr>
              <w:t>).</w:t>
            </w: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29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Акробатика. Техника кувырка назад, стойка ноги врозь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.). Мост и поворот в упор на одном колене.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Разучить технику кувырка назад, стойка ноги врозь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.). Мост и поворот в упор на одном колене.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Лазание по канату в два-три приема. Техника выполнения длинного кувырка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.).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Мост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(д.)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 лазание по канату в два-три приема технику выполнения длинного кувырка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.).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Мост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(д.)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Развитие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координационных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способностей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Комбинации из разученных акробатических элементов. 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ОРУ с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мячом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Составить комбинации из разученных акробатических элементов. 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ОРУ с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мячом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Выполнение на оценку акробатических элементов.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Выполнение на оценку акробатических элементов.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158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        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Лыжная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подготовка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(12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часов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).</w:t>
            </w: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ИОТ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при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проведении занятий по лыжной подготовке.</w:t>
            </w:r>
          </w:p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технику попеременного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двухшажного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Ознакомить с правилами поведения при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проведении занятий по лыжной подготовке.</w:t>
            </w:r>
          </w:p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технику попеременного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двухшажного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34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технику 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двухшажного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 </w:t>
            </w:r>
            <w:r>
              <w:rPr>
                <w:lang w:val="ru-RU"/>
              </w:rPr>
              <w:t>Подготовка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Повторить технику попеременного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двухшажного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 Техника 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двухшажного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 Пройти дистанцию 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км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- с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равномерной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скоростью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двухшажного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 Прохождение дистанции 3 км.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Разучить технику 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двухшажного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 Прохождение дистанции 3 км.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Развитие скоростной выносливости.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37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одношажного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 (стартовый вариант). Прохождение дистанции 1 км на результат. </w:t>
            </w:r>
            <w:r>
              <w:rPr>
                <w:lang w:val="ru-RU"/>
              </w:rPr>
              <w:t>Подготовка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технику 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одношажного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 (стартовый вариант).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Прохождение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дистанции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км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результат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бесшажного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 Прохождение дистанции 3 км.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технику 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бесшажного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Прохождение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дистанции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км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39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Совершенствование техники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одношажного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 (стартовый вариант). Подготовка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Совершенствование техники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одношажного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 (стартовый вариант).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Прохождение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дистанции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км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Развитие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скоростной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выносливости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Оценка техники</w:t>
            </w:r>
            <w:r>
              <w:rPr>
                <w:rFonts w:ascii="Arial" w:hAnsi="Arial"/>
                <w:b w:val="0"/>
                <w:sz w:val="22"/>
                <w:szCs w:val="22"/>
              </w:rPr>
              <w:t> 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одношажного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 Игра на лыжах «Как по часам».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Оценка техники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одновременного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одношажного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хода. Игра на лыжах «Как по часам».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спусков и подъемов на склонах.</w:t>
            </w:r>
          </w:p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Прохождение дистанции 2 км на 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lastRenderedPageBreak/>
              <w:t>результат.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Совершенствование техники скользящего шага при подъеме в гору. Прохождение дистанции 2 км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 средней скоростью, 2 км равномерно.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Прохождение дистанции 2 км на результат.</w:t>
            </w:r>
          </w:p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торможения и поворота «плугом».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Прохождение дистанции 2 км на результат. Совершенствовать</w:t>
            </w:r>
          </w:p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Технику торможения и поворота «плугом».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конькового хода. Прохождение дистанции 4,5 км.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 технику конькового хода. Прохождение дистанции 4,5 км.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44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Совершенствование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техники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конькового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хода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Совершенствование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техники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конькового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хода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158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Спортивные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игры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Баскетбол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(18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часов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ИОТ при проведении занятий по спортивным играм. Сочетание приемов передвижений и остановок игрока.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Ознакомление с правилами техники безопасности по баскетболу.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Сочетание приемов передвижений и остановок игрока. Провести тестирование – прыжок в длину с места. Правила игры в баскетбол.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броска двумя руками от головы с места.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 технику броска двумя руками от головы с места. Совершенствование физических способностей и их влияние на физическое развитие.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47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Ведение мяча с пассивным сопротивлением.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 ведение мяча с пассивным сопротивлением.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броска двумя руками от головы с места. Передачи мяча двумя руками от груди на месте.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 технику броска двумя руками от головы с места, передачи мяча двумя руками от груди на месте.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мини-баскетбол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Развитие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координационных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способностей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49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Личная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защита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Разучить систему личной защиты. Учебная игра. 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Сочетание приемов ведения, остановок, бросков мяча.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Совершенствование сочетания приемов передвижений и остановок игрока, ведения мяча с сопротивлением на месте.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броска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двумя руками от головы с места с сопротивлением.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Разучить бросок двумя руками от головы с места с сопротивлением. Передача мяча одной рукой от плеча на месте. Личная защита.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Развитие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lastRenderedPageBreak/>
              <w:t>координационных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способностей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lastRenderedPageBreak/>
              <w:t>52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Передача мяча одной рукой от плеча на месте.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Личная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защита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передачи мяча одной рукой от плеча на месте.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Личная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защита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броска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одной рукой от плеча с места.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Разучить технику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броска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одной рукой от плеча с места.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54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Техника броска одной рукой от плеча с места. Передача мяча двумя руками от груди в движении.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Закрепить выполнение техники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броска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одной рукой от плеча с места.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Сочетание приемов ведения и передач мяча с сопротивлением.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Личная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защита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Совершенствовать сочетание приемов ведения и передач мяча с сопротивлением.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Личная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защита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Оценка техники броска одной рукой от плеча с места.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Оценка техники броска одной рукой от плеча с места.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proofErr w:type="gramStart"/>
            <w:r>
              <w:rPr>
                <w:rFonts w:ascii="Arial" w:hAnsi="Arial"/>
                <w:bCs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57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Сочетание приемов ведения,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передач и бросков.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Игровые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задания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(2 х 2, 3 х 3).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Сочетание приемов ведения,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передач и бросков.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Игровые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задания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(2 х 2, 3 х 3).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Передача одной рукой от плеча в движении в тройках с сопротивлением.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Учебная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игра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Совершенствование ведения мяча с сопротивлением, передач одной рукой от плеча в движении в тройках с сопротивлением.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59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Сочетание приемов ведения, передачи мяча с сопротивлением.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Игровые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задания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(4 х 4).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Совершенствование сочетания приемов ведения, передачи, броска.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Игровые задания (2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2, 3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3, 4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4). Учебная игра. Тестирование – прыжок в длину с места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Игровые задания (2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2, 3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3, 4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 4). Учебная игра. Тестирование – прыжок в длину с места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Сочетание приемов ведения, передачи, броска. Штрафной бросок. Тестирование – поднимание туловища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Совершенствование сочетания приемов ведения, передачи, броска. Штрафной бросок. Тестирование – поднимание туловища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Бросок одной рукой от плеча в движении с </w:t>
            </w:r>
            <w:proofErr w:type="spellStart"/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со-противлением</w:t>
            </w:r>
            <w:proofErr w:type="spellEnd"/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. Позиционное нападение со сменой 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lastRenderedPageBreak/>
              <w:t xml:space="preserve">места.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наклон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вперед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стоя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Бросок одной рукой от плеча в движении с </w:t>
            </w:r>
            <w:proofErr w:type="spellStart"/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со-противлением</w:t>
            </w:r>
            <w:proofErr w:type="spellEnd"/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. Позиционное нападение со сменой места.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наклон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вперед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стоя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158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b w:val="0"/>
                <w:sz w:val="22"/>
                <w:szCs w:val="22"/>
              </w:rPr>
              <w:lastRenderedPageBreak/>
              <w:t>Легкая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атлетика</w:t>
            </w:r>
            <w:proofErr w:type="spellEnd"/>
            <w:proofErr w:type="gramEnd"/>
            <w:r>
              <w:rPr>
                <w:rFonts w:ascii="Arial" w:hAnsi="Arial"/>
                <w:b w:val="0"/>
                <w:sz w:val="22"/>
                <w:szCs w:val="22"/>
              </w:rPr>
              <w:t xml:space="preserve"> (6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часов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).</w:t>
            </w: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ИОТ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при проведении занятий по легкой атлетике. Техника прыжка в высоту с 11-13 беговых шагов.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Отталкивание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Совершенствовать технику прыжка в высоту с 11-13 беговых шагов. Отталкивание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ОРУ. Специальные беговые упражнения.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Развитие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скоростно-силовых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качеств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Cs/>
                <w:sz w:val="22"/>
                <w:szCs w:val="22"/>
                <w:lang w:val="ru-RU"/>
              </w:rPr>
              <w:t>у</w:t>
            </w: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64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прыжка в высоту с 11-13 беговых шагов.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Тестирование – подтягивание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.), сгибание и разгибание рук в упоре лежа (д.)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Оценка техники прыжка в высоту с 11-13 беговых шагов.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Специальные беговые упражнения.</w:t>
            </w:r>
            <w:r>
              <w:rPr>
                <w:rFonts w:ascii="Arial" w:hAnsi="Arial"/>
                <w:b w:val="0"/>
                <w:sz w:val="22"/>
                <w:szCs w:val="22"/>
              </w:rPr>
              <w:t> 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Тестирование – подтягивание 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.), сгибание и разгибание рук в упоре лежа (д.)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Техника низкого старта. Эстафетный бег (круговая эстафета). </w:t>
            </w:r>
            <w:r>
              <w:rPr>
                <w:lang w:val="ru-RU"/>
              </w:rPr>
              <w:t>Подготовка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Повторить технику низкого 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старта (30-40 м). Бег по дистанции (70-80 м). Эстафетный бег (круговая эстафета). 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ОРУ.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Специальные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беговые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упражнения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</w:tr>
      <w:tr w:rsidR="0089606A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Бег по дистанции (70-80м),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Финиширование.</w:t>
            </w:r>
          </w:p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бег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30м.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Повторение техники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бега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по дистанции (70-80м),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Финиширование.</w:t>
            </w:r>
          </w:p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бег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30м.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both"/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67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 xml:space="preserve">Бег на результат (60м). Метание мяча (150 г) на дальность с 5-6 шагов. </w:t>
            </w:r>
            <w:r>
              <w:rPr>
                <w:lang w:val="ru-RU"/>
              </w:rPr>
              <w:t>Подготовка к сдаче нормативов ГТО.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Выполнить бег на результат (60м). ОРУ. Метание мяча (150 г) на дальность с 5-6 шагов.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  <w:tr w:rsidR="0089606A" w:rsidRPr="00814167" w:rsidTr="008960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Оценка техники метания мяча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i/>
                <w:sz w:val="22"/>
                <w:szCs w:val="22"/>
                <w:lang w:val="ru-RU"/>
              </w:rPr>
              <w:t>(150 г</w:t>
            </w:r>
            <w:proofErr w:type="gramStart"/>
            <w:r>
              <w:rPr>
                <w:rFonts w:ascii="Arial" w:hAnsi="Arial"/>
                <w:b w:val="0"/>
                <w:i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н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а дальность с 5-6 шагов.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Тестирование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бег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(1000м).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6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Оценка метания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теннисного мяча с 3-5 шагов на дальность.</w:t>
            </w:r>
            <w:r>
              <w:rPr>
                <w:rFonts w:ascii="Arial" w:hAnsi="Arial"/>
                <w:b w:val="0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sz w:val="22"/>
                <w:szCs w:val="22"/>
                <w:lang w:val="ru-RU"/>
              </w:rPr>
              <w:t>Провести тестирование – бег (1000м). ОРУ. Специальные беговые упражнения.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Default="0089606A" w:rsidP="000A2860">
            <w:pPr>
              <w:pStyle w:val="TableContents"/>
              <w:jc w:val="left"/>
              <w:rPr>
                <w:rFonts w:ascii="Arial" w:hAnsi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6" w:type="dxa"/>
              <w:bottom w:w="28" w:type="dxa"/>
              <w:right w:w="116" w:type="dxa"/>
            </w:tcMar>
            <w:vAlign w:val="center"/>
          </w:tcPr>
          <w:p w:rsidR="0089606A" w:rsidRPr="00814167" w:rsidRDefault="0089606A" w:rsidP="000A2860">
            <w:pPr>
              <w:pStyle w:val="TableContents"/>
              <w:jc w:val="left"/>
              <w:rPr>
                <w:lang w:val="ru-RU"/>
              </w:rPr>
            </w:pPr>
          </w:p>
        </w:tc>
      </w:tr>
    </w:tbl>
    <w:p w:rsidR="00013C52" w:rsidRPr="0089606A" w:rsidRDefault="00013C52">
      <w:pPr>
        <w:rPr>
          <w:lang w:val="ru-RU"/>
        </w:rPr>
      </w:pPr>
    </w:p>
    <w:sectPr w:rsidR="00013C52" w:rsidRPr="0089606A" w:rsidSect="008960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4C" w:rsidRDefault="0078134C" w:rsidP="0089606A">
      <w:r>
        <w:separator/>
      </w:r>
    </w:p>
  </w:endnote>
  <w:endnote w:type="continuationSeparator" w:id="0">
    <w:p w:rsidR="0078134C" w:rsidRDefault="0078134C" w:rsidP="0089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4C" w:rsidRDefault="0078134C" w:rsidP="0089606A">
      <w:r>
        <w:separator/>
      </w:r>
    </w:p>
  </w:footnote>
  <w:footnote w:type="continuationSeparator" w:id="0">
    <w:p w:rsidR="0078134C" w:rsidRDefault="0078134C" w:rsidP="0089606A">
      <w:r>
        <w:continuationSeparator/>
      </w:r>
    </w:p>
  </w:footnote>
  <w:footnote w:id="1">
    <w:p w:rsidR="0089606A" w:rsidRDefault="0089606A" w:rsidP="0089606A">
      <w:pPr>
        <w:pStyle w:val="Footnote"/>
        <w:ind w:left="0" w:firstLine="0"/>
        <w:rPr>
          <w:rFonts w:hint="eastAsia"/>
        </w:rPr>
      </w:pPr>
      <w:r w:rsidRPr="001E3D96">
        <w:rPr>
          <w:rStyle w:val="a7"/>
        </w:rPr>
        <w:footnoteRef/>
      </w:r>
    </w:p>
  </w:footnote>
  <w:footnote w:id="2">
    <w:p w:rsidR="0089606A" w:rsidRDefault="0089606A" w:rsidP="0089606A">
      <w:pPr>
        <w:pStyle w:val="Footnote"/>
        <w:ind w:left="0" w:firstLine="0"/>
        <w:rPr>
          <w:rFonts w:hint="eastAsia"/>
        </w:rPr>
      </w:pPr>
      <w:r w:rsidRPr="001E3D96">
        <w:rPr>
          <w:rStyle w:val="a7"/>
        </w:rPr>
        <w:footnoteRef/>
      </w:r>
    </w:p>
    <w:p w:rsidR="0089606A" w:rsidRDefault="0089606A" w:rsidP="0089606A">
      <w:pPr>
        <w:pStyle w:val="Footnote"/>
        <w:ind w:left="0" w:firstLine="0"/>
        <w:rPr>
          <w:rFonts w:hint="eastAsia"/>
        </w:rPr>
      </w:pPr>
    </w:p>
    <w:p w:rsidR="0089606A" w:rsidRDefault="0089606A" w:rsidP="0089606A">
      <w:pPr>
        <w:pStyle w:val="Footnote"/>
        <w:ind w:left="0" w:firstLine="0"/>
        <w:rPr>
          <w:rFonts w:hint="eastAsia"/>
        </w:rPr>
      </w:pPr>
    </w:p>
    <w:p w:rsidR="0089606A" w:rsidRDefault="0089606A" w:rsidP="0089606A">
      <w:pPr>
        <w:pStyle w:val="Footnote"/>
        <w:ind w:left="0" w:firstLine="0"/>
        <w:rPr>
          <w:rFonts w:hint="eastAsia"/>
        </w:rPr>
      </w:pPr>
    </w:p>
    <w:p w:rsidR="0089606A" w:rsidRDefault="0089606A" w:rsidP="0089606A">
      <w:pPr>
        <w:pStyle w:val="Footnote"/>
        <w:ind w:left="0" w:firstLine="0"/>
        <w:rPr>
          <w:rFonts w:hint="eastAsia"/>
        </w:rPr>
      </w:pPr>
    </w:p>
    <w:p w:rsidR="0089606A" w:rsidRDefault="0089606A" w:rsidP="0089606A">
      <w:pPr>
        <w:pStyle w:val="Footnote"/>
        <w:ind w:left="0" w:firstLine="0"/>
        <w:rPr>
          <w:rFonts w:hint="eastAsia"/>
        </w:rPr>
      </w:pPr>
    </w:p>
    <w:p w:rsidR="0089606A" w:rsidRDefault="0089606A" w:rsidP="0089606A">
      <w:pPr>
        <w:pStyle w:val="Footnote"/>
        <w:ind w:left="0" w:firstLine="0"/>
        <w:rPr>
          <w:rFonts w:hint="eastAsi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83"/>
    <w:multiLevelType w:val="multilevel"/>
    <w:tmpl w:val="C03EB840"/>
    <w:styleLink w:val="WWNum117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6A"/>
    <w:rsid w:val="00013C52"/>
    <w:rsid w:val="0042196E"/>
    <w:rsid w:val="0061635A"/>
    <w:rsid w:val="0078134C"/>
    <w:rsid w:val="0089606A"/>
    <w:rsid w:val="0091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0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8960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9606A"/>
    <w:pPr>
      <w:spacing w:after="140" w:line="288" w:lineRule="auto"/>
    </w:pPr>
  </w:style>
  <w:style w:type="paragraph" w:styleId="a3">
    <w:name w:val="List"/>
    <w:basedOn w:val="Textbody"/>
    <w:rsid w:val="0089606A"/>
  </w:style>
  <w:style w:type="paragraph" w:customStyle="1" w:styleId="Caption">
    <w:name w:val="Caption"/>
    <w:basedOn w:val="Standard"/>
    <w:rsid w:val="0089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606A"/>
    <w:pPr>
      <w:suppressLineNumbers/>
    </w:pPr>
  </w:style>
  <w:style w:type="paragraph" w:customStyle="1" w:styleId="c9">
    <w:name w:val="c9"/>
    <w:basedOn w:val="Standard"/>
    <w:rsid w:val="0089606A"/>
    <w:pPr>
      <w:spacing w:before="280" w:after="280"/>
    </w:pPr>
  </w:style>
  <w:style w:type="paragraph" w:styleId="a4">
    <w:name w:val="List Paragraph"/>
    <w:basedOn w:val="Standard"/>
    <w:rsid w:val="0089606A"/>
    <w:pPr>
      <w:ind w:left="720"/>
    </w:pPr>
    <w:rPr>
      <w:lang w:eastAsia="ru-RU"/>
    </w:rPr>
  </w:style>
  <w:style w:type="paragraph" w:customStyle="1" w:styleId="Footnote">
    <w:name w:val="Footnote"/>
    <w:basedOn w:val="Standard"/>
    <w:rsid w:val="0089606A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89606A"/>
    <w:pPr>
      <w:suppressLineNumbers/>
      <w:jc w:val="center"/>
    </w:pPr>
    <w:rPr>
      <w:rFonts w:ascii="Times New Roman" w:hAnsi="Times New Roman"/>
      <w:b/>
      <w:color w:val="000000"/>
    </w:rPr>
  </w:style>
  <w:style w:type="paragraph" w:customStyle="1" w:styleId="TableHeading">
    <w:name w:val="Table Heading"/>
    <w:basedOn w:val="TableContents"/>
    <w:rsid w:val="0089606A"/>
    <w:rPr>
      <w:bCs/>
    </w:rPr>
  </w:style>
  <w:style w:type="character" w:customStyle="1" w:styleId="c23">
    <w:name w:val="c23"/>
    <w:basedOn w:val="a0"/>
    <w:rsid w:val="0089606A"/>
  </w:style>
  <w:style w:type="paragraph" w:styleId="a5">
    <w:name w:val="Balloon Text"/>
    <w:basedOn w:val="a"/>
    <w:link w:val="a6"/>
    <w:uiPriority w:val="99"/>
    <w:semiHidden/>
    <w:unhideWhenUsed/>
    <w:rsid w:val="0089606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6A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FootnoteCharacters">
    <w:name w:val="Footnote Characters"/>
    <w:rsid w:val="0089606A"/>
    <w:rPr>
      <w:position w:val="0"/>
      <w:vertAlign w:val="superscript"/>
    </w:rPr>
  </w:style>
  <w:style w:type="character" w:styleId="a7">
    <w:name w:val="footnote reference"/>
    <w:basedOn w:val="a0"/>
    <w:rsid w:val="0089606A"/>
    <w:rPr>
      <w:position w:val="0"/>
      <w:vertAlign w:val="superscript"/>
    </w:rPr>
  </w:style>
  <w:style w:type="character" w:customStyle="1" w:styleId="FootnoteSymbol">
    <w:name w:val="Footnote Symbol"/>
    <w:rsid w:val="0089606A"/>
  </w:style>
  <w:style w:type="character" w:customStyle="1" w:styleId="Footnoteanchor">
    <w:name w:val="Footnote anchor"/>
    <w:rsid w:val="0089606A"/>
    <w:rPr>
      <w:position w:val="0"/>
      <w:vertAlign w:val="superscript"/>
    </w:rPr>
  </w:style>
  <w:style w:type="numbering" w:customStyle="1" w:styleId="WWNum117">
    <w:name w:val="WWNum117"/>
    <w:basedOn w:val="a2"/>
    <w:rsid w:val="0089606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4543</Words>
  <Characters>25899</Characters>
  <Application>Microsoft Office Word</Application>
  <DocSecurity>0</DocSecurity>
  <Lines>215</Lines>
  <Paragraphs>60</Paragraphs>
  <ScaleCrop>false</ScaleCrop>
  <Company/>
  <LinksUpToDate>false</LinksUpToDate>
  <CharactersWithSpaces>30382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2019-11-05T15:02:00Z</dcterms:created>
  <dcterms:modified xsi:type="dcterms:W3CDTF">2019-11-05T15:04:00Z</dcterms:modified>
</cp:coreProperties>
</file>