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b/>
          <w:bCs/>
          <w:sz w:val="24"/>
          <w:szCs w:val="24"/>
          <w:lang w:val="ru"/>
        </w:rPr>
      </w:pPr>
      <w:bookmarkStart w:id="0" w:name="_GoBack"/>
      <w:r>
        <w:rPr>
          <w:rFonts w:hint="default" w:ascii="Times New Roman" w:hAnsi="Times New Roman"/>
          <w:b/>
          <w:bCs/>
          <w:sz w:val="24"/>
          <w:szCs w:val="24"/>
          <w:lang w:val="ru"/>
        </w:rPr>
        <w:drawing>
          <wp:anchor distT="0" distB="0" distL="114300" distR="114300" simplePos="0" relativeHeight="251659264" behindDoc="0" locked="0" layoutInCell="1" allowOverlap="1">
            <wp:simplePos x="0" y="0"/>
            <wp:positionH relativeFrom="column">
              <wp:posOffset>-510540</wp:posOffset>
            </wp:positionH>
            <wp:positionV relativeFrom="paragraph">
              <wp:posOffset>-629285</wp:posOffset>
            </wp:positionV>
            <wp:extent cx="10391775" cy="7654925"/>
            <wp:effectExtent l="0" t="0" r="12065" b="5715"/>
            <wp:wrapSquare wrapText="bothSides"/>
            <wp:docPr id="1" name="Изображение 1" descr="/home/woiaw/Рабочий стол/РП_Сайт/Title/f79.pngf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home/woiaw/Рабочий стол/РП_Сайт/Title/f79.pngf79"/>
                    <pic:cNvPicPr>
                      <a:picLocks noChangeAspect="1"/>
                    </pic:cNvPicPr>
                  </pic:nvPicPr>
                  <pic:blipFill>
                    <a:blip r:embed="rId6"/>
                    <a:srcRect/>
                    <a:stretch>
                      <a:fillRect/>
                    </a:stretch>
                  </pic:blipFill>
                  <pic:spPr>
                    <a:xfrm>
                      <a:off x="0" y="0"/>
                      <a:ext cx="10391775" cy="7654925"/>
                    </a:xfrm>
                    <a:prstGeom prst="rect">
                      <a:avLst/>
                    </a:prstGeom>
                  </pic:spPr>
                </pic:pic>
              </a:graphicData>
            </a:graphic>
          </wp:anchor>
        </w:drawing>
      </w:r>
      <w:bookmarkEnd w:id="0"/>
      <w:r>
        <w:rPr>
          <w:rFonts w:ascii="Times New Roman" w:hAnsi="Times New Roman"/>
          <w:b/>
          <w:bCs/>
          <w:sz w:val="24"/>
          <w:szCs w:val="24"/>
        </w:rPr>
        <w:br w:type="page"/>
      </w:r>
    </w:p>
    <w:p>
      <w:pPr>
        <w:keepNext w:val="0"/>
        <w:keepLines w:val="0"/>
        <w:pageBreakBefore w:val="0"/>
        <w:widowControl/>
        <w:numPr>
          <w:ilvl w:val="0"/>
          <w:numId w:val="1"/>
        </w:numPr>
        <w:kinsoku/>
        <w:wordWrap/>
        <w:overflowPunct/>
        <w:topLinePunct w:val="0"/>
        <w:autoSpaceDE/>
        <w:autoSpaceDN/>
        <w:bidi w:val="0"/>
        <w:adjustRightInd/>
        <w:snapToGrid/>
        <w:spacing w:after="0" w:line="240" w:lineRule="auto"/>
        <w:jc w:val="center"/>
        <w:textAlignment w:val="auto"/>
        <w:rPr>
          <w:rFonts w:ascii="Times New Roman" w:hAnsi="Times New Roman"/>
          <w:b/>
          <w:bCs/>
          <w:sz w:val="24"/>
          <w:szCs w:val="24"/>
        </w:rPr>
      </w:pPr>
      <w:r>
        <w:rPr>
          <w:rFonts w:ascii="Times New Roman" w:hAnsi="Times New Roman"/>
          <w:b/>
          <w:bCs/>
          <w:sz w:val="24"/>
          <w:szCs w:val="24"/>
        </w:rPr>
        <w:t>Планируемые результаты</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i/>
          <w:iCs/>
        </w:rPr>
      </w:pPr>
      <w:r>
        <w:rPr>
          <w:rFonts w:hint="default"/>
          <w:i/>
          <w:iCs/>
        </w:rPr>
        <w:t>Личностные результаты:</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rPr>
      </w:pPr>
      <w:r>
        <w:rPr>
          <w:rFonts w:hint="default"/>
        </w:rPr>
        <w:t>сформирование познавательных интересов, интеллектуальных и творческих способностей учащихся;</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rPr>
      </w:pPr>
      <w:r>
        <w:rPr>
          <w:rFonts w:hint="default"/>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rPr>
      </w:pPr>
      <w:r>
        <w:rPr>
          <w:rFonts w:hint="default"/>
        </w:rPr>
        <w:t>самостоятельность в приобретении новых знаний и практических умений;</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rPr>
      </w:pPr>
      <w:r>
        <w:rPr>
          <w:rFonts w:hint="default"/>
        </w:rPr>
        <w:t>мотивация образовательной деятельности школьников на основе личностно ориентированного подхода;</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rPr>
      </w:pPr>
      <w:r>
        <w:rPr>
          <w:rFonts w:hint="default"/>
        </w:rPr>
        <w:t>формирование ценностных отношений друг к другу, учителю, авторам открытий и изобретений, результатам обучения.</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i/>
          <w:iCs/>
        </w:rPr>
      </w:pPr>
      <w:r>
        <w:rPr>
          <w:rFonts w:hint="default"/>
          <w:i/>
          <w:iCs/>
        </w:rPr>
        <w:t>Метапредметные результаты:</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rPr>
      </w:pPr>
      <w:r>
        <w:rPr>
          <w:rFonts w:hint="default"/>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rPr>
      </w:pPr>
      <w:r>
        <w:rPr>
          <w:rFonts w:hint="default"/>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rPr>
      </w:pPr>
      <w:r>
        <w:rPr>
          <w:rFonts w:hint="default"/>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rPr>
      </w:pPr>
      <w:r>
        <w:rPr>
          <w:rFonts w:hint="default"/>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поставленных задач;</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rPr>
      </w:pPr>
      <w:r>
        <w:rPr>
          <w:rFonts w:hint="default"/>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rPr>
      </w:pPr>
      <w:r>
        <w:rPr>
          <w:rFonts w:hint="default"/>
        </w:rPr>
        <w:t>освоение приемов действий в нестандартных ситуациях, овладение эвристическими методами решения проблем;</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rPr>
      </w:pPr>
      <w:r>
        <w:rPr>
          <w:rFonts w:hint="default"/>
        </w:rPr>
        <w:t>формирование умений работать в группе с выполнением различных социальных релей, представлять и отстаивать свои взгляды и убеждения, вести дискуссию.</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i/>
          <w:iCs/>
          <w:lang w:val="ru-RU"/>
        </w:rPr>
      </w:pPr>
      <w:r>
        <w:rPr>
          <w:rFonts w:hint="default"/>
          <w:i/>
          <w:iCs/>
          <w:lang w:val="ru-RU"/>
        </w:rPr>
        <w:t>Предметные результаты:</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bCs/>
          <w:i/>
          <w:iCs/>
          <w:u w:val="single"/>
          <w:lang w:val="ru-RU"/>
        </w:rPr>
      </w:pPr>
      <w:r>
        <w:rPr>
          <w:rFonts w:hint="default"/>
          <w:b/>
          <w:bCs/>
          <w:i/>
          <w:iCs/>
          <w:u w:val="single"/>
          <w:lang w:val="ru-RU"/>
        </w:rPr>
        <w:t>7 класс:</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rPr>
      </w:pPr>
      <w:r>
        <w:rPr>
          <w:rFonts w:hint="default"/>
          <w:b w:val="0"/>
          <w:bCs w:val="0"/>
          <w:i w:val="0"/>
          <w:iCs w:val="0"/>
          <w:u w:val="none"/>
          <w:lang w:val="ru-RU"/>
        </w:rPr>
        <w:t>ученик научится: понимать физические термины: тело, вещество, материя; проводить наблюдения физических явлений; измерять физические величины: расстояние, промежуток времени, температуру; определять цену деления шкалы прибора с учетом погрешности измерения; понимать роли ученых нашей страны в развитии современной физики и влиянии на технический и социальный прогресс; объяснять физические явления: диффузия, большая сжимаемость газов, малая сжимаемость жидкостей и твердых тел;</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rPr>
      </w:pPr>
      <w:r>
        <w:rPr>
          <w:rFonts w:hint="default"/>
          <w:b w:val="0"/>
          <w:bCs w:val="0"/>
          <w:i w:val="0"/>
          <w:iCs w:val="0"/>
          <w:u w:val="none"/>
          <w:lang w:val="ru-RU"/>
        </w:rPr>
        <w:t>владеть экспериментальными методами исследования при определении размеров малых тел;</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rPr>
      </w:pPr>
      <w:r>
        <w:rPr>
          <w:rFonts w:hint="default"/>
          <w:b w:val="0"/>
          <w:bCs w:val="0"/>
          <w:i w:val="0"/>
          <w:iCs w:val="0"/>
          <w:u w:val="none"/>
          <w:lang w:val="ru-RU"/>
        </w:rPr>
        <w:t>понимать причины броуновского движения, смачивания и несмачивания тел; различия в молекулярном строении твердых тел, жидкостей и газов;</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rPr>
      </w:pPr>
      <w:r>
        <w:rPr>
          <w:rFonts w:hint="default"/>
          <w:b w:val="0"/>
          <w:bCs w:val="0"/>
          <w:i w:val="0"/>
          <w:iCs w:val="0"/>
          <w:u w:val="none"/>
          <w:lang w:val="ru-RU"/>
        </w:rPr>
        <w:t>пользоваться СИ и переводить единицы измерения физических величин в кратные и дольные единицы.</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rPr>
      </w:pPr>
      <w:r>
        <w:rPr>
          <w:rFonts w:hint="default"/>
          <w:b w:val="0"/>
          <w:bCs w:val="0"/>
          <w:i w:val="0"/>
          <w:iCs w:val="0"/>
          <w:u w:val="none"/>
          <w:lang w:val="ru-RU"/>
        </w:rPr>
        <w:t>ученик получит возможность научиться: использовать знания о физических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физических явлениях; различать границы применимости физических законов; приёмам поиска и формулировки доказательств выдвинутых гипотез и теоретических выводов на основе эмпирически установленных фактов;  оценивать реальность полученного значения физической величины; использовать знания о строении вещества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различать границы применимости физических законов, понимать всеобщий характер фундаментальных физических законов; приёмам поиска и формулировки доказательств выдвинутых гипотез и теоретических выводов на основе эмпирически установленных фактов.</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bCs/>
          <w:i/>
          <w:iCs/>
          <w:u w:val="single"/>
          <w:lang w:val="ru-RU"/>
        </w:rPr>
      </w:pPr>
      <w:r>
        <w:rPr>
          <w:rFonts w:hint="default"/>
          <w:b/>
          <w:bCs/>
          <w:i/>
          <w:iCs/>
          <w:u w:val="single"/>
          <w:lang w:val="ru-RU"/>
        </w:rPr>
        <w:t>8 класс:</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ученик научится:</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объяснять физические явления: конвекция, излучение, теплопроводность, изменение внутренней энергии тела в результате теплопередачи или работы внешних сил, испарение (конденсация) и плавление (отвердевание) вещества, охлаждение жидкости при испарении, кипение, выпадение росы;</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объяснять физические явления: намагниченность железа и стали, взаимодействие магнитов, взаимодействие проводника с током и магнитной стрелки, действие магнитного поля на проводник с током;</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владеть экспериментальными методами исследования зависимости магнитного действия катушки от силы тока в цепи;</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измерять: температуру, количество теплоты, удельную теплоемкость вещества, удельную теплоту плавления вещества, влажность воздуха;</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владеть экспериментальными методами исследования: зависимости относительной влажности воздуха от давления водяного пара, содержащегося в воздухе при данной температуре; давления насыщенного водяного пара; определения удельной теплоемкости вещества;</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понимать принципы действия конденсационного и волосного гигрометров, психрометра, двигателя внутреннего сгорания, паровой турбины и способов обеспечения безопасности при их использовании;</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понимать смысла закона сохранения и превращения энергии в механических и тепловых процессах и умение применять его на практике;</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выполнять расчеты для нахождения: удельной теплоемкости, количества теплоты, необходимого для нагревания тела или выделяемого им при охлаждении, удельной теплоты сгорания топлива, удельной теплоты плавления, влажности воздуха, удельной теплоты парообразования и конденсации, КПД теплового двигателя;</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ученик получит возможность научиться:</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приводить примеры практического использования физических знаний о тепловых явлениях;</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приёмам поиска и формулировки доказательств выдвинутых гипотез и теоретических выводов на основе эмпирически установленных фактов;</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объяснять физические явления: намагниченность железа и стали, взаимодействие магнитов, взаимодействие проводника с током и магнитной стрелки, действие магнитного поля на проводник с током;</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владеть экспериментальными методами исследования зависимости магнитного действия катушки от силы тока в цепи;</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ученик получит возможность научиться:</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приводить примеры практического использования физических знаний о электромагнитных явлениях;</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приводить примеры практического использования физических знаний о электромагнитных явлениях;</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 w:eastAsia="en-US"/>
        </w:rPr>
      </w:pPr>
      <w:r>
        <w:rPr>
          <w:rFonts w:hint="default"/>
          <w:lang w:val="ru" w:eastAsia="en-US"/>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bCs/>
          <w:i/>
          <w:iCs/>
          <w:u w:val="single"/>
          <w:lang w:val="ru-RU" w:eastAsia="en-US"/>
        </w:rPr>
      </w:pPr>
      <w:r>
        <w:rPr>
          <w:rFonts w:hint="default"/>
          <w:b/>
          <w:bCs/>
          <w:i/>
          <w:iCs/>
          <w:u w:val="single"/>
          <w:lang w:val="ru-RU" w:eastAsia="en-US"/>
        </w:rPr>
        <w:t>9 класс:</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Выпускник научится:</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описывать и объяснять физические явления: поступательное движение, смена дня и ночи на Земле, свободное падение тел, невесомость, движение по окружности с постоянной по модулю скоростью;</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давать определения/описания физических понятий: относительность движения, геоцентрическая и гелиоцентрическая системы мира; [первая космическая скорость], реактивное движение; физических моделей: материальная точка, система отсчета; физических величин: 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понимать смысла основных физических законов: законы Ньютона, закон всемирного тяготения, закон сохранения импульса, закон сохранения энергии и умение применять их на практике;</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описывать и объяснять физические явления: радиоактивность, ионизирующие излучения;</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давать определения/описания физических понятий: радиоактивность, альфа-, бета- и гамма-частицы; физических моделей: модели строения атомов, предложенные Д. Томсоном и Э. Резерфордом; протоннонейтронная модель атомного ядра, модель процесса деления ядра атома урана; физических величин: поглощенная доза излучения, коэффициент качества, эквивалентная доза, период полураспада;</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приводить примеры и объяснять устройство и принцип действия технических устройств и установок: счетчик Гейгера, камера Вильсона, пузырьковая камера, ядерный реактор на медленных нейтронах;</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измерять: мощность дозы радиоактивного излучения бытовым дозиметром;</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применять: закон сохранения массового числа, закон сохранения заряда, закон радиоактивного распада, правило смещения;</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владеть экспериментальными методами исследования в процессе изучения зависимости мощности излучения продуктов распада радона от времени;</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Выпускник получит возможность научиться:</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использовать знания о взаимодействии и движении тел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приводить примеры практического использования знаний о взаимодействии и движении тел; использования возобновляемых источников энергии; экологических последствий исследования космического пространства;</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различать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приёмам поиска и формулировки доказательств выдвинутых гипотез и теоретических выводов на основе эмпирически установленных фактов;</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находить адекватную предложенной задаче физическую модель, разрешать проблему на основе имеющихся знаний о взаимодействии и движении тел с использованием математического аппарата, оценивать реальность полученного значения физической величины.</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соотносить энергию связи атомных ядер с дефектом массы;</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приводить примеры влияния радиоактивных излучений на живые организмы; понимать принцип действия дозиметра;</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r>
        <w:rPr>
          <w:rFonts w:hint="default"/>
          <w:b w:val="0"/>
          <w:bCs w:val="0"/>
          <w:i w:val="0"/>
          <w:iCs w:val="0"/>
          <w:u w:val="none"/>
          <w:lang w:val="ru-RU" w:eastAsia="en-US"/>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b w:val="0"/>
          <w:bCs w:val="0"/>
          <w:i w:val="0"/>
          <w:iCs w:val="0"/>
          <w:u w:val="none"/>
          <w:lang w:val="ru-RU" w:eastAsia="en-US"/>
        </w:rPr>
      </w:pP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lang w:val="ru-RU" w:eastAsia="en-US"/>
        </w:rPr>
      </w:pPr>
    </w:p>
    <w:p>
      <w:pPr>
        <w:rPr>
          <w:rFonts w:hint="default" w:ascii="Times New Roman" w:hAnsi="Times New Roman"/>
          <w:b/>
          <w:bCs/>
          <w:sz w:val="24"/>
          <w:szCs w:val="24"/>
          <w:lang w:val="ru-RU"/>
        </w:rPr>
      </w:pPr>
      <w:r>
        <w:rPr>
          <w:rFonts w:hint="default" w:ascii="Times New Roman" w:hAnsi="Times New Roman"/>
          <w:b/>
          <w:bCs/>
          <w:sz w:val="24"/>
          <w:szCs w:val="24"/>
          <w:lang w:val="ru-RU"/>
        </w:rPr>
        <w:br w:type="page"/>
      </w:r>
    </w:p>
    <w:p>
      <w:pPr>
        <w:pStyle w:val="201"/>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927" w:leftChars="0"/>
        <w:jc w:val="center"/>
        <w:textAlignment w:val="auto"/>
        <w:rPr>
          <w:rFonts w:ascii="Times New Roman" w:hAnsi="Times New Roman"/>
          <w:b/>
          <w:bCs/>
          <w:sz w:val="24"/>
          <w:szCs w:val="24"/>
        </w:rPr>
      </w:pPr>
      <w:r>
        <w:rPr>
          <w:rFonts w:hint="default" w:ascii="Times New Roman" w:hAnsi="Times New Roman"/>
          <w:b/>
          <w:bCs/>
          <w:sz w:val="24"/>
          <w:szCs w:val="24"/>
          <w:lang w:val="ru-RU"/>
        </w:rPr>
        <w:t xml:space="preserve">2. </w:t>
      </w:r>
      <w:r>
        <w:rPr>
          <w:rFonts w:ascii="Times New Roman" w:hAnsi="Times New Roman"/>
          <w:b/>
          <w:bCs/>
          <w:sz w:val="24"/>
          <w:szCs w:val="24"/>
        </w:rPr>
        <w:t>Содержание учебного предмета</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center"/>
        <w:textAlignment w:val="auto"/>
        <w:rPr>
          <w:rFonts w:hint="default"/>
          <w:sz w:val="24"/>
          <w:szCs w:val="24"/>
          <w:lang w:val="ru-RU"/>
        </w:rPr>
      </w:pPr>
      <w:r>
        <w:rPr>
          <w:rFonts w:hint="default"/>
          <w:b/>
          <w:bCs/>
          <w:sz w:val="24"/>
          <w:szCs w:val="24"/>
          <w:lang w:val="ru-RU"/>
        </w:rPr>
        <w:t>7 класс</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Введение</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Физика — наука о природе. Физические явления. 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ФРОНТАЛЬНАЯ ЛАБОРАТОРНАЯ РАБОТА</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1.Определение цены деления измерительного прибора.</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Первоначальные сведения о строении вещества</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ФРОНТАЛЬНАЯ ЛАБОРАТОРНАЯ РАБОТА</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2.Определение размеров малых тел.</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Взаимодействия тел</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одной прямой. Равнодействующая двух сил. Сила трения. Физическая природа небесных тел Солнечной системы.</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ФРОНТАЛЬНЫЕ ЛАБОРАТОРНЫЕ РАБОТЫ</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3.Измерение массы тела на рычажных весах.</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4.Измерение объема тела.</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5.Определение плотности твердого тела.</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6.Градуирование пружины и измерение сил динамометром.</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7.Измерение силы трения с помощью динамометра.</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Давление твердых тел, жидкостей и газов</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ФРОНТАЛЬНЫЕ ЛАБОРАТОРНЫЕ РАБОТЫ</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8.Определение выталкивающей силы, действующей на погруженное в жидкость тело.</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9.Выяснение условий плавания тела в жидкости.</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Работа и мощность. Энергия</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кинетическая энергия. Превращение энергии.</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ФРОНТАЛЬНЫЕ ЛАБОРАТОРНЫЕ РАБОТЫ</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10.Выяснение условия равновесия рычага.</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11.Определение КПД при подъеме тела по наклонной плоскости.</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Повторение и обобщение</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center"/>
        <w:textAlignment w:val="auto"/>
        <w:rPr>
          <w:rFonts w:hint="default"/>
          <w:sz w:val="24"/>
          <w:szCs w:val="24"/>
          <w:lang w:val="ru-RU"/>
        </w:rPr>
      </w:pPr>
      <w:r>
        <w:rPr>
          <w:rFonts w:hint="default"/>
          <w:b/>
          <w:bCs/>
          <w:sz w:val="24"/>
          <w:szCs w:val="24"/>
          <w:lang w:val="ru-RU"/>
        </w:rPr>
        <w:t>8 класс</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Тепловые явления</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Тепловое движение. Тепловое равновесие. Температура. Внутренняя энергия. Работа и теплопередача. Теплопроводность. Конвекция. Излучение. Количество теплоты. Удельная теплоемкость. Расчет количества теплоты при теплообмене.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Кипение. Влажность воздуха. Удельная теплота парообразования. Объяснение изменения агрегатного состояния вещества на основе молекулярно-кинетических представлений. Преобразование энергии в тепловых машинах. Двигатель внутреннего сгорания. Паровая турбина. КПД теплового двигателя. Экологические проблемы использования тепловых машин.</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ФРОНТАЛЬНЫЕ ЛАБОРАТОРНЫЕ РАБОТЫ</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1.Сравнение количеств теплоты при смешивании воды разной температуры.</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2.Измерение удельной теплоемкости твердого тела.</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3.Измерение влажности воздуха.</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Электрические явления</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Электризация тел. Два рода электрических зарядов. Взаимодействие заряженных тел. Проводники, диэлектрики и полупроводники. Электрическое поле. Закон сохранения электрического заряда. Делимость электрического заряда. Электрон. Строение атома. Электрический ток. Действие электрического поля на электрические заряды. Источники тока. Электрическая цепь. Сила тока. Электрическое напряжение. Электрическое сопротивление. Закон Ома для участка цепи. Последовательное и параллельное соединение проводников. Работа и мощность электрического тока. Закон Джоуля-Ленца. Конденсатор. Правила безопасности при работе с электроприборами.</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ФРОНТАЛЬНЫЕ ЛАБОРАТОРНЫЕ РАБОТЫ</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4.Сборка электрической цепи и измерение силы тока в ее различных участках.</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5.Измерение напряжения на различных участках электрической цепи.</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6.Регулирование силы тока реостатом.</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7.Измерение сопротивления проводника при помощи амперметра и вольтметра.</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8.Измерение мощности и работы тока в электрической лампе.</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Электромагнитные явления</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Опыт Эрстеда. Магнитное поле. Магнитное поле прямого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ФРОНТАЛЬНЫЕ ЛАБОРАТОРНЫЕ РАБОТЫ</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9.Сборка электромагнита и испытание его действия.</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10.Изучение электрического двигателя постоянного тока (на модели).</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Световые явления</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Источники света. Прямолинейное распространение света. Видимое движение светил. Отражение света. Закон отражения света. Плоское зеркало. Преломление света. Закон преломления света. Линзы. Фокусное расстояние линзы. Оптическая сила линзы. Изображения, даваемые линзой. Глаз как оптическая система. Оптические приборы.</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ФРОНТАЛЬНАЯ ЛАБОРАТОРНАЯ РАБОТА</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11.Получение изображения при помощи линзы.</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Повторение и обобщение</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center"/>
        <w:textAlignment w:val="auto"/>
        <w:rPr>
          <w:rFonts w:hint="default"/>
          <w:b/>
          <w:bCs/>
          <w:sz w:val="24"/>
          <w:szCs w:val="24"/>
          <w:lang w:val="ru-RU"/>
        </w:rPr>
      </w:pPr>
      <w:r>
        <w:rPr>
          <w:rFonts w:hint="default"/>
          <w:b/>
          <w:bCs/>
          <w:sz w:val="24"/>
          <w:szCs w:val="24"/>
          <w:lang w:val="ru-RU"/>
        </w:rPr>
        <w:t>9 класс</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Законы взаимодействия и движения тел</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системы мира. Инерциальная система отсчета. Законы Ньютона. Свободное падение. Невесомость. Закон всемирного тяготения. Импульс. Закон сохранения импульса. Реактивное движение.</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ФРОНТАЛЬНЫЕ ЛАБОРАТОРНЫЕ РАБОТЫ</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1.Исследование равноускоренного движения без начальной скорости.</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2.Измерение ускорения свободного падения.</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left"/>
        <w:textAlignment w:val="auto"/>
        <w:rPr>
          <w:rFonts w:hint="default"/>
          <w:sz w:val="24"/>
          <w:szCs w:val="24"/>
          <w:lang w:val="ru-RU"/>
        </w:r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Механические колебания и волны. Звук</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Колебательное движение. Колебания груза на пружине. Свободные колебания. Колебательная система. Маятник. Амплитуда, период, частота колебаний..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ФРОНТАЛЬНАЯ ЛАБОРАТОРНАЯ РАБОТА</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3.Исследование зависимости периода и частоты свободных колебаний маятника от длины его нити.</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Электромагнитное поле</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Колебательный контур. Получение электромагнитных колебаний. Принципы радиосвязи и телевидения. [Интерференция света.] Электромагнитная природа света. Преломление света. Показатель преломления. Дисперсия света. Цвета тел. Типы оптических спектров. Поглощение и испускание света атомами. Происхождение линейчатых спектров.</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ФРОНТАЛЬНЫЕ ЛАБОРАТОРНЫЕ РАБОТЫ</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4.Изучение явления электромагнитной индукции.</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5.Наблюдение сплошного и линейчатых спектров испускания.</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Строение атома и атомного ядра</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Радиоактивность как свидетельство сложного строения атомов. Альфа-, бета- и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Экспериментальные методы исследования частиц. Протонно-нейтронная модель ядра. Физический смысл зарядового и массового чисел. Изотопы. Правила смещения для альфа- и бета-распада при ядерных реакциях. Энергия связи частиц в ядре. Деление ядер урана. Цепная реакция. Ядерная энергетика. Экологические проблемы работы атомных электростанций.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ФРОНТАЛЬНЫЕ ЛАБОРАТОРНЫЕ РАБОТЫ</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6.Измерение естественного радиационного фона дозиметром.</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7.Изучение деления ядра атома урана по фотографии треков.</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8.Оценка периода полураспада находящихся в воздухе продуктов распада газа радона.</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9.Изучение треков заряженных частиц по готовым фотографиям.</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Строение и эволюция Вселенной</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Состав, строение и происхождение Солнечной системы. Планеты и малые тела Солнечной системы. Строение, излучение и эволюция Солнца и звезд. Строение и эволюция Вселенной.</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r>
        <w:rPr>
          <w:rFonts w:hint="default"/>
          <w:sz w:val="24"/>
          <w:szCs w:val="24"/>
          <w:lang w:val="ru-RU"/>
        </w:rPr>
        <w:t>Повторение и обобщение</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left"/>
        <w:textAlignment w:val="auto"/>
        <w:rPr>
          <w:rFonts w:hint="default"/>
          <w:sz w:val="24"/>
          <w:szCs w:val="24"/>
          <w:lang w:val="ru-RU"/>
        </w:rPr>
      </w:pPr>
    </w:p>
    <w:p>
      <w:pPr>
        <w:pStyle w:val="203"/>
        <w:keepNext w:val="0"/>
        <w:keepLines w:val="0"/>
        <w:pageBreakBefore w:val="0"/>
        <w:widowControl/>
        <w:shd w:val="clear" w:color="auto" w:fill="auto"/>
        <w:kinsoku/>
        <w:wordWrap/>
        <w:overflowPunct/>
        <w:topLinePunct w:val="0"/>
        <w:autoSpaceDE/>
        <w:autoSpaceDN/>
        <w:bidi w:val="0"/>
        <w:adjustRightInd w:val="0"/>
        <w:snapToGrid w:val="0"/>
        <w:spacing w:before="0" w:line="240" w:lineRule="auto"/>
        <w:ind w:left="0" w:firstLine="363"/>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lang w:val="en-US"/>
        </w:rPr>
        <w:t>III</w:t>
      </w:r>
      <w:r>
        <w:rPr>
          <w:rFonts w:hint="default" w:ascii="Times New Roman" w:hAnsi="Times New Roman" w:cs="Times New Roman"/>
          <w:b/>
          <w:sz w:val="24"/>
          <w:szCs w:val="24"/>
        </w:rPr>
        <w:t>. Тематическое планирование, в том числе с учетом рабочей программы воспитания</w:t>
      </w:r>
    </w:p>
    <w:p>
      <w:pPr>
        <w:pStyle w:val="203"/>
        <w:keepNext w:val="0"/>
        <w:keepLines w:val="0"/>
        <w:pageBreakBefore w:val="0"/>
        <w:widowControl/>
        <w:shd w:val="clear" w:color="auto" w:fill="auto"/>
        <w:kinsoku/>
        <w:wordWrap/>
        <w:overflowPunct/>
        <w:topLinePunct w:val="0"/>
        <w:autoSpaceDE/>
        <w:autoSpaceDN/>
        <w:bidi w:val="0"/>
        <w:adjustRightInd w:val="0"/>
        <w:snapToGrid w:val="0"/>
        <w:spacing w:before="0" w:line="240" w:lineRule="auto"/>
        <w:ind w:left="0" w:firstLine="363"/>
        <w:jc w:val="center"/>
        <w:textAlignment w:val="auto"/>
        <w:rPr>
          <w:rFonts w:hint="default" w:ascii="Times New Roman" w:hAnsi="Times New Roman" w:cs="Times New Roman"/>
          <w:b/>
          <w:sz w:val="24"/>
          <w:szCs w:val="24"/>
          <w:lang w:val="ru-RU"/>
        </w:rPr>
      </w:pPr>
      <w:r>
        <w:rPr>
          <w:rFonts w:hint="default" w:ascii="Times New Roman" w:hAnsi="Times New Roman" w:cs="Times New Roman"/>
          <w:b/>
          <w:sz w:val="24"/>
          <w:szCs w:val="24"/>
        </w:rPr>
        <w:t>c указанием количества часов, отведенных на изучение темы</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Реализация рабочей программы воспитания в урочной деятельности направлена на формирование понимания важнейших социокультурных и духовно-нравственных ценностей.</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Механизм реализации рабочей программы воспитания: </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 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 </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инициирование ее обсуждения, высказывания обучающимися своего мнения по ее поводу, выработки своего к ней отношения; </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 применение на уроке интерактивных форм работы с обучающимися: интеллектуальных игр, стимулирующих познавательную мотивацию обучающихся; </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w:t>
      </w:r>
      <w:r>
        <w:rPr>
          <w:rFonts w:hint="default" w:ascii="Times New Roman" w:hAnsi="Times New Roman" w:cs="Times New Roman"/>
          <w:b w:val="0"/>
          <w:bCs/>
          <w:sz w:val="24"/>
          <w:szCs w:val="24"/>
          <w:lang w:val="ru-RU"/>
        </w:rPr>
        <w:t xml:space="preserve"> </w:t>
      </w:r>
      <w:r>
        <w:rPr>
          <w:rFonts w:hint="default" w:ascii="Times New Roman" w:hAnsi="Times New Roman" w:cs="Times New Roman"/>
          <w:b w:val="0"/>
          <w:bCs/>
          <w:sz w:val="24"/>
          <w:szCs w:val="24"/>
          <w:lang w:val="en-US"/>
        </w:rPr>
        <w:t xml:space="preserve">проведение предметных олимпиад, турниров, викторин, квестов, игр-экспериментов, дискуссии и др. </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 демонстрация примеров гражданского поведения, проявления добросердечности через подбор текстов для чтения, задач для решения, проблемных ситуаций, обсуждения, анализ поступков людей и др. </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 применение на уроках групповой работы или работы в парах, которые учат обучающихся командной работе и взаимодействию с другими обучающимися;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 посещение экскурсий, музейные уроки, библиотечные уроки и др. </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 побуждение обучающихся соблюдать на уроке общепринятые нормы поведения, правила общения, принципы учебной дисциплины, самоорганизации, взаимоконтроль и самоконтроль </w:t>
      </w:r>
    </w:p>
    <w:p>
      <w:pPr>
        <w:keepNext w:val="0"/>
        <w:keepLines w:val="0"/>
        <w:pageBreakBefore w:val="0"/>
        <w:widowControl/>
        <w:kinsoku/>
        <w:wordWrap/>
        <w:overflowPunct/>
        <w:topLinePunct w:val="0"/>
        <w:autoSpaceDE/>
        <w:autoSpaceDN/>
        <w:bidi w:val="0"/>
        <w:adjustRightInd/>
        <w:snapToGrid/>
        <w:spacing w:after="0" w:line="240" w:lineRule="auto"/>
        <w:ind w:firstLine="709"/>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 </w:t>
      </w:r>
    </w:p>
    <w:p>
      <w:pPr>
        <w:pStyle w:val="203"/>
        <w:pageBreakBefore w:val="0"/>
        <w:shd w:val="clear" w:color="auto" w:fill="auto"/>
        <w:kinsoku/>
        <w:wordWrap/>
        <w:overflowPunct/>
        <w:topLinePunct w:val="0"/>
        <w:autoSpaceDE/>
        <w:autoSpaceDN/>
        <w:bidi w:val="0"/>
        <w:adjustRightInd w:val="0"/>
        <w:snapToGrid w:val="0"/>
        <w:spacing w:line="240" w:lineRule="auto"/>
        <w:ind w:left="0" w:firstLine="360"/>
        <w:jc w:val="center"/>
        <w:textAlignment w:val="auto"/>
        <w:rPr>
          <w:rFonts w:hint="default" w:ascii="Times New Roman" w:hAnsi="Times New Roman" w:cs="Times New Roman"/>
          <w:b/>
          <w:sz w:val="24"/>
          <w:szCs w:val="24"/>
          <w:lang w:val="ru-RU"/>
        </w:rPr>
      </w:pPr>
      <w:r>
        <w:rPr>
          <w:rFonts w:hint="default" w:cs="Times New Roman"/>
          <w:b/>
          <w:sz w:val="24"/>
          <w:szCs w:val="24"/>
          <w:lang w:val="ru-RU"/>
        </w:rPr>
        <w:t>7</w:t>
      </w:r>
      <w:r>
        <w:rPr>
          <w:rFonts w:hint="default" w:ascii="Times New Roman" w:hAnsi="Times New Roman" w:cs="Times New Roman"/>
          <w:b/>
          <w:sz w:val="24"/>
          <w:szCs w:val="24"/>
          <w:lang w:val="ru-RU"/>
        </w:rPr>
        <w:t xml:space="preserve"> класс (</w:t>
      </w:r>
      <w:r>
        <w:rPr>
          <w:rFonts w:hint="default" w:cs="Times New Roman"/>
          <w:b/>
          <w:sz w:val="24"/>
          <w:szCs w:val="24"/>
          <w:lang w:val="ru-RU"/>
        </w:rPr>
        <w:t>68</w:t>
      </w:r>
      <w:r>
        <w:rPr>
          <w:rFonts w:hint="default" w:ascii="Times New Roman" w:hAnsi="Times New Roman" w:cs="Times New Roman"/>
          <w:b/>
          <w:sz w:val="24"/>
          <w:szCs w:val="24"/>
          <w:lang w:val="ru-RU"/>
        </w:rPr>
        <w:t xml:space="preserve"> час</w:t>
      </w:r>
      <w:r>
        <w:rPr>
          <w:rFonts w:hint="default" w:cs="Times New Roman"/>
          <w:b/>
          <w:sz w:val="24"/>
          <w:szCs w:val="24"/>
          <w:lang w:val="ru-RU"/>
        </w:rPr>
        <w:t>ов</w:t>
      </w:r>
      <w:r>
        <w:rPr>
          <w:rFonts w:hint="default" w:ascii="Times New Roman" w:hAnsi="Times New Roman" w:cs="Times New Roman"/>
          <w:b/>
          <w:sz w:val="24"/>
          <w:szCs w:val="24"/>
          <w:lang w:val="ru-RU"/>
        </w:rPr>
        <w:t>)</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4252"/>
        <w:gridCol w:w="2175"/>
        <w:gridCol w:w="3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w:t>
            </w:r>
            <w:r>
              <w:rPr>
                <w:rFonts w:hint="default" w:ascii="Times New Roman" w:hAnsi="Times New Roman" w:cs="Times New Roman"/>
                <w:sz w:val="24"/>
                <w:szCs w:val="24"/>
                <w:lang w:val="ru-RU"/>
              </w:rPr>
              <w:t xml:space="preserve"> п/п</w:t>
            </w:r>
          </w:p>
        </w:tc>
        <w:tc>
          <w:tcPr>
            <w:tcW w:w="4252"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Темы </w:t>
            </w:r>
          </w:p>
        </w:tc>
        <w:tc>
          <w:tcPr>
            <w:tcW w:w="2175"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Количество часов</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Количество контрольных работ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c>
          <w:tcPr>
            <w:tcW w:w="4252"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 xml:space="preserve">Физика и ее роль в познании окружающего мира </w:t>
            </w: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i/>
                <w:iCs/>
                <w:color w:val="000000"/>
                <w:sz w:val="24"/>
                <w:szCs w:val="24"/>
                <w:lang w:val="ru-RU"/>
              </w:rPr>
            </w:pPr>
            <w:r>
              <w:rPr>
                <w:rFonts w:hint="default" w:ascii="Times New Roman" w:hAnsi="Times New Roman" w:cs="Times New Roman"/>
                <w:color w:val="000000"/>
                <w:sz w:val="24"/>
                <w:szCs w:val="24"/>
                <w:lang w:val="ru-RU"/>
              </w:rPr>
              <w:t xml:space="preserve">Урок 4. Физика и техника. </w:t>
            </w:r>
            <w:r>
              <w:rPr>
                <w:rFonts w:hint="default" w:ascii="Times New Roman" w:hAnsi="Times New Roman" w:cs="Times New Roman"/>
                <w:i/>
                <w:iCs/>
                <w:color w:val="000000"/>
                <w:sz w:val="24"/>
                <w:szCs w:val="24"/>
                <w:lang w:val="ru-RU"/>
              </w:rPr>
              <w:t>Круглый стол «От изобретения колеса до покорения космоса»</w:t>
            </w:r>
          </w:p>
        </w:tc>
        <w:tc>
          <w:tcPr>
            <w:tcW w:w="2175"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4</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2</w:t>
            </w:r>
          </w:p>
        </w:tc>
        <w:tc>
          <w:tcPr>
            <w:tcW w:w="4252"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Первоначальные сведения о строении вещества</w:t>
            </w: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i/>
                <w:iCs/>
                <w:color w:val="000000"/>
                <w:sz w:val="24"/>
                <w:szCs w:val="24"/>
                <w:lang w:val="ru-RU"/>
              </w:rPr>
            </w:pPr>
            <w:r>
              <w:rPr>
                <w:rFonts w:hint="default" w:ascii="Times New Roman" w:hAnsi="Times New Roman" w:cs="Times New Roman"/>
                <w:color w:val="000000"/>
                <w:sz w:val="24"/>
                <w:szCs w:val="24"/>
                <w:lang w:val="ru-RU"/>
              </w:rPr>
              <w:t xml:space="preserve">Урок 8. Взаимное притяжение и отталкивание молекул. </w:t>
            </w:r>
            <w:r>
              <w:rPr>
                <w:rFonts w:hint="default" w:ascii="Times New Roman" w:hAnsi="Times New Roman" w:cs="Times New Roman"/>
                <w:i/>
                <w:iCs/>
                <w:color w:val="000000"/>
                <w:sz w:val="24"/>
                <w:szCs w:val="24"/>
                <w:lang w:val="ru-RU"/>
              </w:rPr>
              <w:t>Беседа «Как устроен мир?»</w:t>
            </w:r>
          </w:p>
        </w:tc>
        <w:tc>
          <w:tcPr>
            <w:tcW w:w="2175"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6</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3</w:t>
            </w:r>
          </w:p>
        </w:tc>
        <w:tc>
          <w:tcPr>
            <w:tcW w:w="4252"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Взаимодействие тел</w:t>
            </w: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i/>
                <w:iCs/>
                <w:color w:val="000000"/>
                <w:sz w:val="24"/>
                <w:szCs w:val="24"/>
                <w:lang w:val="ru-RU"/>
              </w:rPr>
            </w:pPr>
            <w:r>
              <w:rPr>
                <w:rFonts w:hint="default" w:ascii="Times New Roman" w:hAnsi="Times New Roman" w:cs="Times New Roman"/>
                <w:color w:val="000000"/>
                <w:sz w:val="24"/>
                <w:szCs w:val="24"/>
                <w:lang w:val="ru-RU"/>
              </w:rPr>
              <w:t xml:space="preserve">Урок 15. Взаимодействие тел. </w:t>
            </w:r>
            <w:r>
              <w:rPr>
                <w:rFonts w:hint="default" w:ascii="Times New Roman" w:hAnsi="Times New Roman" w:cs="Times New Roman"/>
                <w:i/>
                <w:iCs/>
                <w:color w:val="000000"/>
                <w:sz w:val="24"/>
                <w:szCs w:val="24"/>
                <w:lang w:val="ru-RU"/>
              </w:rPr>
              <w:t>Аукцион знаний «Противоположности притягиваются»</w:t>
            </w: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i/>
                <w:iCs/>
                <w:color w:val="000000"/>
                <w:sz w:val="24"/>
                <w:szCs w:val="24"/>
                <w:lang w:val="ru-RU"/>
              </w:rPr>
            </w:pPr>
            <w:r>
              <w:rPr>
                <w:rFonts w:hint="default" w:ascii="Times New Roman" w:hAnsi="Times New Roman" w:cs="Times New Roman"/>
                <w:color w:val="000000"/>
                <w:sz w:val="24"/>
                <w:szCs w:val="24"/>
                <w:lang w:val="ru-RU"/>
              </w:rPr>
              <w:t xml:space="preserve">Урок 26. Вес тела. Единицы силы. Связь между силой тяжести и массой тела. </w:t>
            </w:r>
            <w:r>
              <w:rPr>
                <w:rFonts w:hint="default" w:ascii="Times New Roman" w:hAnsi="Times New Roman" w:cs="Times New Roman"/>
                <w:i/>
                <w:iCs/>
                <w:color w:val="000000"/>
                <w:sz w:val="24"/>
                <w:szCs w:val="24"/>
                <w:lang w:val="ru-RU"/>
              </w:rPr>
              <w:t>Кейс «Гвозди и пух»</w:t>
            </w:r>
          </w:p>
        </w:tc>
        <w:tc>
          <w:tcPr>
            <w:tcW w:w="2175"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23</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4</w:t>
            </w:r>
          </w:p>
        </w:tc>
        <w:tc>
          <w:tcPr>
            <w:tcW w:w="4252"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Давление твердых тел, жидкостей и газов</w:t>
            </w: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i/>
                <w:iCs/>
                <w:color w:val="000000"/>
                <w:sz w:val="24"/>
                <w:szCs w:val="24"/>
                <w:lang w:val="ru-RU"/>
              </w:rPr>
            </w:pPr>
            <w:r>
              <w:rPr>
                <w:rFonts w:hint="default" w:ascii="Times New Roman" w:hAnsi="Times New Roman" w:cs="Times New Roman"/>
                <w:color w:val="000000"/>
                <w:sz w:val="24"/>
                <w:szCs w:val="24"/>
                <w:lang w:val="ru-RU"/>
              </w:rPr>
              <w:t xml:space="preserve">Урок 38. Давление в жидкости и газе. Расчет давления жидкости на дно и стенки сосуда. </w:t>
            </w:r>
            <w:r>
              <w:rPr>
                <w:rFonts w:hint="default" w:ascii="Times New Roman" w:hAnsi="Times New Roman" w:cs="Times New Roman"/>
                <w:i/>
                <w:iCs/>
                <w:color w:val="000000"/>
                <w:sz w:val="24"/>
                <w:szCs w:val="24"/>
                <w:lang w:val="ru-RU"/>
              </w:rPr>
              <w:t>Викторина «Наследие Паскаля»</w:t>
            </w: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i/>
                <w:iCs/>
                <w:color w:val="000000"/>
                <w:sz w:val="24"/>
                <w:szCs w:val="24"/>
                <w:lang w:val="ru-RU"/>
              </w:rPr>
            </w:pPr>
            <w:r>
              <w:rPr>
                <w:rFonts w:hint="default" w:ascii="Times New Roman" w:hAnsi="Times New Roman" w:cs="Times New Roman"/>
                <w:color w:val="000000"/>
                <w:sz w:val="24"/>
                <w:szCs w:val="24"/>
                <w:lang w:val="ru-RU"/>
              </w:rPr>
              <w:t xml:space="preserve">Урок 47. Архимедова сила. </w:t>
            </w:r>
            <w:r>
              <w:rPr>
                <w:rFonts w:hint="default" w:ascii="Times New Roman" w:hAnsi="Times New Roman" w:cs="Times New Roman"/>
                <w:i/>
                <w:iCs/>
                <w:color w:val="000000"/>
                <w:sz w:val="24"/>
                <w:szCs w:val="24"/>
                <w:lang w:val="ru-RU"/>
              </w:rPr>
              <w:t>Информация «Открытие, которое может сделать каждый»</w:t>
            </w:r>
          </w:p>
        </w:tc>
        <w:tc>
          <w:tcPr>
            <w:tcW w:w="2175"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21</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5</w:t>
            </w:r>
          </w:p>
        </w:tc>
        <w:tc>
          <w:tcPr>
            <w:tcW w:w="4252"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Работа и мощность. Энергия</w:t>
            </w: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i/>
                <w:iCs/>
                <w:color w:val="000000"/>
                <w:sz w:val="24"/>
                <w:szCs w:val="24"/>
                <w:lang w:val="ru-RU"/>
              </w:rPr>
            </w:pPr>
            <w:r>
              <w:rPr>
                <w:rFonts w:hint="default" w:ascii="Times New Roman" w:hAnsi="Times New Roman" w:cs="Times New Roman"/>
                <w:color w:val="000000"/>
                <w:sz w:val="24"/>
                <w:szCs w:val="24"/>
                <w:lang w:val="ru-RU"/>
              </w:rPr>
              <w:t xml:space="preserve">Урок 58. Момент силы. Рычаги в технике, быту и природе. </w:t>
            </w:r>
            <w:r>
              <w:rPr>
                <w:rFonts w:hint="default" w:ascii="Times New Roman" w:hAnsi="Times New Roman" w:cs="Times New Roman"/>
                <w:i/>
                <w:iCs/>
                <w:color w:val="000000"/>
                <w:sz w:val="24"/>
                <w:szCs w:val="24"/>
                <w:lang w:val="ru-RU"/>
              </w:rPr>
              <w:t>Аукцион знаний «Сила в правде»</w:t>
            </w:r>
          </w:p>
        </w:tc>
        <w:tc>
          <w:tcPr>
            <w:tcW w:w="2175"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14</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rPr>
            </w:pPr>
          </w:p>
        </w:tc>
        <w:tc>
          <w:tcPr>
            <w:tcW w:w="4252"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Всего </w:t>
            </w:r>
          </w:p>
        </w:tc>
        <w:tc>
          <w:tcPr>
            <w:tcW w:w="2175"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68</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6</w:t>
            </w:r>
          </w:p>
        </w:tc>
      </w:tr>
    </w:tbl>
    <w:p>
      <w:pPr>
        <w:pStyle w:val="203"/>
        <w:pageBreakBefore w:val="0"/>
        <w:shd w:val="clear" w:color="auto" w:fill="auto"/>
        <w:kinsoku/>
        <w:wordWrap/>
        <w:overflowPunct/>
        <w:topLinePunct w:val="0"/>
        <w:autoSpaceDE/>
        <w:autoSpaceDN/>
        <w:bidi w:val="0"/>
        <w:adjustRightInd w:val="0"/>
        <w:snapToGrid w:val="0"/>
        <w:spacing w:line="240" w:lineRule="auto"/>
        <w:ind w:left="0" w:firstLine="360"/>
        <w:jc w:val="center"/>
        <w:textAlignment w:val="auto"/>
        <w:rPr>
          <w:rFonts w:hint="default" w:cs="Times New Roman"/>
          <w:b/>
          <w:sz w:val="24"/>
          <w:szCs w:val="24"/>
          <w:lang w:val="ru-RU"/>
        </w:rPr>
      </w:pPr>
    </w:p>
    <w:p>
      <w:pPr>
        <w:pStyle w:val="203"/>
        <w:pageBreakBefore w:val="0"/>
        <w:shd w:val="clear" w:color="auto" w:fill="auto"/>
        <w:kinsoku/>
        <w:wordWrap/>
        <w:overflowPunct/>
        <w:topLinePunct w:val="0"/>
        <w:autoSpaceDE/>
        <w:autoSpaceDN/>
        <w:bidi w:val="0"/>
        <w:adjustRightInd w:val="0"/>
        <w:snapToGrid w:val="0"/>
        <w:spacing w:line="240" w:lineRule="auto"/>
        <w:ind w:left="0" w:firstLine="360"/>
        <w:jc w:val="center"/>
        <w:textAlignment w:val="auto"/>
        <w:rPr>
          <w:rFonts w:hint="default" w:ascii="Times New Roman" w:hAnsi="Times New Roman" w:cs="Times New Roman"/>
          <w:b/>
          <w:sz w:val="24"/>
          <w:szCs w:val="24"/>
          <w:lang w:val="ru-RU"/>
        </w:rPr>
      </w:pPr>
      <w:r>
        <w:rPr>
          <w:rFonts w:hint="default" w:cs="Times New Roman"/>
          <w:b/>
          <w:sz w:val="24"/>
          <w:szCs w:val="24"/>
          <w:lang w:val="ru-RU"/>
        </w:rPr>
        <w:t>8</w:t>
      </w:r>
      <w:r>
        <w:rPr>
          <w:rFonts w:hint="default" w:ascii="Times New Roman" w:hAnsi="Times New Roman" w:cs="Times New Roman"/>
          <w:b/>
          <w:sz w:val="24"/>
          <w:szCs w:val="24"/>
          <w:lang w:val="ru-RU"/>
        </w:rPr>
        <w:t xml:space="preserve"> класс (</w:t>
      </w:r>
      <w:r>
        <w:rPr>
          <w:rFonts w:hint="default" w:cs="Times New Roman"/>
          <w:b/>
          <w:sz w:val="24"/>
          <w:szCs w:val="24"/>
          <w:lang w:val="ru-RU"/>
        </w:rPr>
        <w:t>68</w:t>
      </w:r>
      <w:r>
        <w:rPr>
          <w:rFonts w:hint="default" w:ascii="Times New Roman" w:hAnsi="Times New Roman" w:cs="Times New Roman"/>
          <w:b/>
          <w:sz w:val="24"/>
          <w:szCs w:val="24"/>
          <w:lang w:val="ru-RU"/>
        </w:rPr>
        <w:t xml:space="preserve"> час</w:t>
      </w:r>
      <w:r>
        <w:rPr>
          <w:rFonts w:hint="default" w:cs="Times New Roman"/>
          <w:b/>
          <w:sz w:val="24"/>
          <w:szCs w:val="24"/>
          <w:lang w:val="ru-RU"/>
        </w:rPr>
        <w:t>ов</w:t>
      </w:r>
      <w:r>
        <w:rPr>
          <w:rFonts w:hint="default" w:ascii="Times New Roman" w:hAnsi="Times New Roman" w:cs="Times New Roman"/>
          <w:b/>
          <w:sz w:val="24"/>
          <w:szCs w:val="24"/>
          <w:lang w:val="ru-RU"/>
        </w:rPr>
        <w:t>)</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4252"/>
        <w:gridCol w:w="2175"/>
        <w:gridCol w:w="3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w:t>
            </w:r>
            <w:r>
              <w:rPr>
                <w:rFonts w:hint="default" w:ascii="Times New Roman" w:hAnsi="Times New Roman" w:cs="Times New Roman"/>
                <w:sz w:val="24"/>
                <w:szCs w:val="24"/>
                <w:lang w:val="ru-RU"/>
              </w:rPr>
              <w:t xml:space="preserve"> п/п</w:t>
            </w:r>
          </w:p>
        </w:tc>
        <w:tc>
          <w:tcPr>
            <w:tcW w:w="4252"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Темы </w:t>
            </w:r>
          </w:p>
        </w:tc>
        <w:tc>
          <w:tcPr>
            <w:tcW w:w="2175"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Количество часов</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Количество контрольных работ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c>
          <w:tcPr>
            <w:tcW w:w="4252"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Тепловые явления</w:t>
            </w: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i/>
                <w:iCs/>
                <w:color w:val="000000"/>
                <w:sz w:val="24"/>
                <w:szCs w:val="24"/>
                <w:lang w:val="ru-RU"/>
              </w:rPr>
            </w:pPr>
            <w:r>
              <w:rPr>
                <w:rFonts w:hint="default" w:ascii="Times New Roman" w:hAnsi="Times New Roman" w:cs="Times New Roman"/>
                <w:color w:val="000000"/>
                <w:sz w:val="24"/>
                <w:szCs w:val="24"/>
                <w:lang w:val="ru-RU"/>
              </w:rPr>
              <w:t xml:space="preserve">Урок 1. Тепловое движение. Температура. Внутренняя энергия. </w:t>
            </w:r>
            <w:r>
              <w:rPr>
                <w:rFonts w:hint="default" w:ascii="Times New Roman" w:hAnsi="Times New Roman" w:cs="Times New Roman"/>
                <w:i/>
                <w:iCs/>
                <w:color w:val="000000"/>
                <w:sz w:val="24"/>
                <w:szCs w:val="24"/>
                <w:lang w:val="ru-RU"/>
              </w:rPr>
              <w:t>Дискуссия «Лед-вода-пар»</w:t>
            </w: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i/>
                <w:iCs/>
                <w:color w:val="000000"/>
                <w:sz w:val="24"/>
                <w:szCs w:val="24"/>
                <w:lang w:val="ru-RU"/>
              </w:rPr>
            </w:pPr>
            <w:r>
              <w:rPr>
                <w:rFonts w:hint="default" w:ascii="Times New Roman" w:hAnsi="Times New Roman" w:cs="Times New Roman"/>
                <w:color w:val="000000"/>
                <w:sz w:val="24"/>
                <w:szCs w:val="24"/>
                <w:lang w:val="ru-RU"/>
              </w:rPr>
              <w:t xml:space="preserve">Урок 10. Закон сохранения энергии в механических и тепловых процессах. </w:t>
            </w:r>
            <w:r>
              <w:rPr>
                <w:rFonts w:hint="default" w:ascii="Times New Roman" w:hAnsi="Times New Roman" w:cs="Times New Roman"/>
                <w:i/>
                <w:iCs/>
                <w:color w:val="000000"/>
                <w:sz w:val="24"/>
                <w:szCs w:val="24"/>
                <w:lang w:val="ru-RU"/>
              </w:rPr>
              <w:t>Деловая игра «Физики»</w:t>
            </w:r>
          </w:p>
        </w:tc>
        <w:tc>
          <w:tcPr>
            <w:tcW w:w="2175"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12</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2</w:t>
            </w:r>
          </w:p>
        </w:tc>
        <w:tc>
          <w:tcPr>
            <w:tcW w:w="4252"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Изменение агрегатных состояний вещества</w:t>
            </w: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i/>
                <w:iCs/>
                <w:color w:val="000000"/>
                <w:sz w:val="24"/>
                <w:szCs w:val="24"/>
                <w:lang w:val="ru-RU"/>
              </w:rPr>
            </w:pPr>
            <w:r>
              <w:rPr>
                <w:rFonts w:hint="default" w:ascii="Times New Roman" w:hAnsi="Times New Roman" w:cs="Times New Roman"/>
                <w:color w:val="000000"/>
                <w:sz w:val="24"/>
                <w:szCs w:val="24"/>
                <w:lang w:val="ru-RU"/>
              </w:rPr>
              <w:t xml:space="preserve">Урок 17. Кипение. Удельная теплота парообразования. </w:t>
            </w:r>
            <w:r>
              <w:rPr>
                <w:rFonts w:hint="default" w:ascii="Times New Roman" w:hAnsi="Times New Roman" w:cs="Times New Roman"/>
                <w:i/>
                <w:iCs/>
                <w:color w:val="000000"/>
                <w:sz w:val="24"/>
                <w:szCs w:val="24"/>
                <w:lang w:val="ru-RU"/>
              </w:rPr>
              <w:t>Аукцион знаний «Физический аукцион»</w:t>
            </w: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i/>
                <w:iCs/>
                <w:color w:val="000000"/>
                <w:sz w:val="24"/>
                <w:szCs w:val="24"/>
                <w:lang w:val="ru-RU"/>
              </w:rPr>
            </w:pPr>
            <w:r>
              <w:rPr>
                <w:rFonts w:hint="default" w:ascii="Times New Roman" w:hAnsi="Times New Roman" w:cs="Times New Roman"/>
                <w:color w:val="000000"/>
                <w:sz w:val="24"/>
                <w:szCs w:val="24"/>
                <w:lang w:val="ru-RU"/>
              </w:rPr>
              <w:t xml:space="preserve">Урок 21. Тепловые машины. </w:t>
            </w:r>
            <w:r>
              <w:rPr>
                <w:rFonts w:hint="default" w:ascii="Times New Roman" w:hAnsi="Times New Roman" w:cs="Times New Roman"/>
                <w:i/>
                <w:iCs/>
                <w:color w:val="000000"/>
                <w:sz w:val="24"/>
                <w:szCs w:val="24"/>
                <w:lang w:val="ru-RU"/>
              </w:rPr>
              <w:t>Газета «Развитие тепловых машин»</w:t>
            </w:r>
          </w:p>
        </w:tc>
        <w:tc>
          <w:tcPr>
            <w:tcW w:w="2175"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11</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3</w:t>
            </w:r>
          </w:p>
        </w:tc>
        <w:tc>
          <w:tcPr>
            <w:tcW w:w="4252"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Электрические явления</w:t>
            </w: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i/>
                <w:iCs/>
                <w:color w:val="000000"/>
                <w:sz w:val="24"/>
                <w:szCs w:val="24"/>
                <w:lang w:val="ru-RU"/>
              </w:rPr>
            </w:pPr>
            <w:r>
              <w:rPr>
                <w:rFonts w:hint="default" w:ascii="Times New Roman" w:hAnsi="Times New Roman" w:cs="Times New Roman"/>
                <w:color w:val="000000"/>
                <w:sz w:val="24"/>
                <w:szCs w:val="24"/>
                <w:lang w:val="ru-RU"/>
              </w:rPr>
              <w:t xml:space="preserve">Урок 29. Электрический ток. Источники тока. </w:t>
            </w:r>
            <w:r>
              <w:rPr>
                <w:rFonts w:hint="default" w:ascii="Times New Roman" w:hAnsi="Times New Roman" w:cs="Times New Roman"/>
                <w:i/>
                <w:iCs/>
                <w:color w:val="000000"/>
                <w:sz w:val="24"/>
                <w:szCs w:val="24"/>
                <w:lang w:val="ru-RU"/>
              </w:rPr>
              <w:t>Круглый стол «Сопротивление - польза или вред?»</w:t>
            </w: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i/>
                <w:iCs/>
                <w:color w:val="000000"/>
                <w:sz w:val="24"/>
                <w:szCs w:val="24"/>
                <w:lang w:val="ru-RU"/>
              </w:rPr>
            </w:pPr>
            <w:r>
              <w:rPr>
                <w:rFonts w:hint="default" w:ascii="Times New Roman" w:hAnsi="Times New Roman" w:cs="Times New Roman"/>
                <w:color w:val="000000"/>
                <w:sz w:val="24"/>
                <w:szCs w:val="24"/>
                <w:lang w:val="ru-RU"/>
              </w:rPr>
              <w:t xml:space="preserve">Урок 49. Нагревательные приборы. Короткое замыкание. </w:t>
            </w:r>
            <w:r>
              <w:rPr>
                <w:rFonts w:hint="default" w:ascii="Times New Roman" w:hAnsi="Times New Roman" w:cs="Times New Roman"/>
                <w:i/>
                <w:iCs/>
                <w:color w:val="000000"/>
                <w:sz w:val="24"/>
                <w:szCs w:val="24"/>
                <w:lang w:val="ru-RU"/>
              </w:rPr>
              <w:t>Викторина «10 способов согреться»</w:t>
            </w:r>
          </w:p>
        </w:tc>
        <w:tc>
          <w:tcPr>
            <w:tcW w:w="2175"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28</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4</w:t>
            </w:r>
          </w:p>
        </w:tc>
        <w:tc>
          <w:tcPr>
            <w:tcW w:w="4252"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Электромагнитные явления</w:t>
            </w: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p>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i/>
                <w:iCs/>
                <w:color w:val="000000"/>
                <w:sz w:val="24"/>
                <w:szCs w:val="24"/>
                <w:lang w:val="ru-RU"/>
              </w:rPr>
            </w:pPr>
            <w:r>
              <w:rPr>
                <w:rFonts w:hint="default" w:ascii="Times New Roman" w:hAnsi="Times New Roman" w:cs="Times New Roman"/>
                <w:color w:val="000000"/>
                <w:sz w:val="24"/>
                <w:szCs w:val="24"/>
                <w:lang w:val="ru-RU"/>
              </w:rPr>
              <w:t xml:space="preserve">Урок 54. Постоянные магниты. Магнитное поле Земли. </w:t>
            </w:r>
            <w:r>
              <w:rPr>
                <w:rFonts w:hint="default" w:ascii="Times New Roman" w:hAnsi="Times New Roman" w:cs="Times New Roman"/>
                <w:i/>
                <w:iCs/>
                <w:color w:val="000000"/>
                <w:sz w:val="24"/>
                <w:szCs w:val="24"/>
                <w:lang w:val="ru-RU"/>
              </w:rPr>
              <w:t>Диспут «Феррит против неодима»</w:t>
            </w:r>
          </w:p>
        </w:tc>
        <w:tc>
          <w:tcPr>
            <w:tcW w:w="2175"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5</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5</w:t>
            </w:r>
          </w:p>
        </w:tc>
        <w:tc>
          <w:tcPr>
            <w:tcW w:w="4252"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Световые явления</w:t>
            </w:r>
          </w:p>
        </w:tc>
        <w:tc>
          <w:tcPr>
            <w:tcW w:w="2175"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12</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rPr>
            </w:pPr>
          </w:p>
        </w:tc>
        <w:tc>
          <w:tcPr>
            <w:tcW w:w="4252"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Всего </w:t>
            </w:r>
          </w:p>
        </w:tc>
        <w:tc>
          <w:tcPr>
            <w:tcW w:w="2175"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68</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5</w:t>
            </w:r>
          </w:p>
        </w:tc>
      </w:tr>
    </w:tbl>
    <w:p>
      <w:pPr>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4"/>
          <w:szCs w:val="24"/>
        </w:rPr>
      </w:pPr>
    </w:p>
    <w:p>
      <w:pPr>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sz w:val="24"/>
          <w:szCs w:val="24"/>
          <w:lang w:val="ru-RU"/>
        </w:rPr>
      </w:pPr>
      <w:r>
        <w:rPr>
          <w:rFonts w:hint="default" w:ascii="Times New Roman" w:hAnsi="Times New Roman" w:cs="Times New Roman"/>
          <w:b/>
          <w:bCs/>
          <w:sz w:val="24"/>
          <w:szCs w:val="24"/>
          <w:lang w:val="ru-RU"/>
        </w:rPr>
        <w:t>9 класс (</w:t>
      </w:r>
      <w:r>
        <w:rPr>
          <w:rFonts w:hint="default" w:cs="Times New Roman"/>
          <w:b/>
          <w:bCs/>
          <w:sz w:val="24"/>
          <w:szCs w:val="24"/>
          <w:lang w:val="ru-RU"/>
        </w:rPr>
        <w:t>102</w:t>
      </w:r>
      <w:r>
        <w:rPr>
          <w:rFonts w:hint="default" w:ascii="Times New Roman" w:hAnsi="Times New Roman" w:cs="Times New Roman"/>
          <w:b/>
          <w:bCs/>
          <w:sz w:val="24"/>
          <w:szCs w:val="24"/>
          <w:lang w:val="ru-RU"/>
        </w:rPr>
        <w:t xml:space="preserve"> ча</w:t>
      </w:r>
      <w:r>
        <w:rPr>
          <w:rFonts w:hint="default" w:cs="Times New Roman"/>
          <w:b/>
          <w:bCs/>
          <w:sz w:val="24"/>
          <w:szCs w:val="24"/>
          <w:lang w:val="ru-RU"/>
        </w:rPr>
        <w:t>сов</w:t>
      </w:r>
      <w:r>
        <w:rPr>
          <w:rFonts w:hint="default" w:ascii="Times New Roman" w:hAnsi="Times New Roman" w:cs="Times New Roman"/>
          <w:b/>
          <w:bCs/>
          <w:sz w:val="24"/>
          <w:szCs w:val="24"/>
          <w:lang w:val="ru-RU"/>
        </w:rPr>
        <w:t>)</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4252"/>
        <w:gridCol w:w="2175"/>
        <w:gridCol w:w="3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w:t>
            </w:r>
            <w:r>
              <w:rPr>
                <w:rFonts w:hint="default" w:ascii="Times New Roman" w:hAnsi="Times New Roman" w:cs="Times New Roman"/>
                <w:sz w:val="24"/>
                <w:szCs w:val="24"/>
                <w:lang w:val="ru-RU"/>
              </w:rPr>
              <w:t xml:space="preserve"> п/п</w:t>
            </w:r>
          </w:p>
        </w:tc>
        <w:tc>
          <w:tcPr>
            <w:tcW w:w="4252"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Темы </w:t>
            </w:r>
          </w:p>
        </w:tc>
        <w:tc>
          <w:tcPr>
            <w:tcW w:w="2175"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Количество часов</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Количество контрольных работ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c>
          <w:tcPr>
            <w:tcW w:w="4252" w:type="dxa"/>
            <w:vAlign w:val="top"/>
          </w:tcPr>
          <w:p>
            <w:pPr>
              <w:outlineLvl w:val="0"/>
              <w:rPr>
                <w:b w:val="0"/>
                <w:bCs w:val="0"/>
                <w:w w:val="99"/>
                <w:sz w:val="24"/>
                <w:szCs w:val="24"/>
              </w:rPr>
            </w:pPr>
            <w:r>
              <w:rPr>
                <w:b w:val="0"/>
                <w:bCs w:val="0"/>
                <w:w w:val="99"/>
                <w:sz w:val="24"/>
                <w:szCs w:val="24"/>
              </w:rPr>
              <w:t>Законы взаимодействия и движения тел</w:t>
            </w:r>
          </w:p>
          <w:p>
            <w:pPr>
              <w:outlineLvl w:val="0"/>
              <w:rPr>
                <w:b w:val="0"/>
                <w:bCs w:val="0"/>
                <w:w w:val="99"/>
                <w:sz w:val="24"/>
                <w:szCs w:val="24"/>
              </w:rPr>
            </w:pPr>
          </w:p>
          <w:p>
            <w:pPr>
              <w:outlineLvl w:val="0"/>
              <w:rPr>
                <w:rFonts w:hint="default"/>
                <w:b w:val="0"/>
                <w:bCs w:val="0"/>
                <w:i/>
                <w:iCs/>
                <w:w w:val="99"/>
                <w:sz w:val="24"/>
                <w:szCs w:val="24"/>
                <w:lang w:val="ru-RU"/>
              </w:rPr>
            </w:pPr>
            <w:r>
              <w:rPr>
                <w:b w:val="0"/>
                <w:bCs w:val="0"/>
                <w:w w:val="99"/>
                <w:sz w:val="24"/>
                <w:szCs w:val="24"/>
                <w:lang w:val="ru-RU"/>
              </w:rPr>
              <w:t>Урок</w:t>
            </w:r>
            <w:r>
              <w:rPr>
                <w:rFonts w:hint="default"/>
                <w:b w:val="0"/>
                <w:bCs w:val="0"/>
                <w:w w:val="99"/>
                <w:sz w:val="24"/>
                <w:szCs w:val="24"/>
                <w:lang w:val="ru-RU"/>
              </w:rPr>
              <w:t xml:space="preserve"> 6. Скорость прямолинейного равноускоренного движения. График скорости. </w:t>
            </w:r>
            <w:r>
              <w:rPr>
                <w:rFonts w:hint="default"/>
                <w:b w:val="0"/>
                <w:bCs w:val="0"/>
                <w:i/>
                <w:iCs/>
                <w:w w:val="99"/>
                <w:sz w:val="24"/>
                <w:szCs w:val="24"/>
                <w:lang w:val="ru-RU"/>
              </w:rPr>
              <w:t>Беседа «Стремление вперед»</w:t>
            </w:r>
          </w:p>
          <w:p>
            <w:pPr>
              <w:outlineLvl w:val="0"/>
              <w:rPr>
                <w:rFonts w:hint="default"/>
                <w:b w:val="0"/>
                <w:bCs w:val="0"/>
                <w:w w:val="99"/>
                <w:sz w:val="24"/>
                <w:szCs w:val="24"/>
                <w:lang w:val="ru-RU"/>
              </w:rPr>
            </w:pPr>
          </w:p>
          <w:p>
            <w:pPr>
              <w:outlineLvl w:val="0"/>
              <w:rPr>
                <w:rFonts w:hint="default"/>
                <w:b w:val="0"/>
                <w:bCs w:val="0"/>
                <w:i/>
                <w:iCs/>
                <w:w w:val="99"/>
                <w:sz w:val="24"/>
                <w:szCs w:val="24"/>
                <w:lang w:val="ru-RU"/>
              </w:rPr>
            </w:pPr>
            <w:r>
              <w:rPr>
                <w:rFonts w:hint="default"/>
                <w:b w:val="0"/>
                <w:bCs w:val="0"/>
                <w:w w:val="99"/>
                <w:sz w:val="24"/>
                <w:szCs w:val="24"/>
                <w:lang w:val="ru-RU"/>
              </w:rPr>
              <w:t xml:space="preserve">Урок 16. Движение связанных тел. </w:t>
            </w:r>
            <w:r>
              <w:rPr>
                <w:rFonts w:hint="default"/>
                <w:b w:val="0"/>
                <w:bCs w:val="0"/>
                <w:i/>
                <w:iCs/>
                <w:w w:val="99"/>
                <w:sz w:val="24"/>
                <w:szCs w:val="24"/>
                <w:lang w:val="ru-RU"/>
              </w:rPr>
              <w:t>Круглый стол «Динамика»</w:t>
            </w:r>
          </w:p>
          <w:p>
            <w:pPr>
              <w:outlineLvl w:val="0"/>
              <w:rPr>
                <w:rFonts w:hint="default"/>
                <w:b w:val="0"/>
                <w:bCs w:val="0"/>
                <w:w w:val="99"/>
                <w:sz w:val="24"/>
                <w:szCs w:val="24"/>
                <w:lang w:val="ru-RU"/>
              </w:rPr>
            </w:pPr>
          </w:p>
          <w:p>
            <w:pPr>
              <w:outlineLvl w:val="0"/>
              <w:rPr>
                <w:rFonts w:hint="default"/>
                <w:b w:val="0"/>
                <w:bCs w:val="0"/>
                <w:i/>
                <w:iCs/>
                <w:w w:val="99"/>
                <w:sz w:val="24"/>
                <w:szCs w:val="24"/>
                <w:lang w:val="ru-RU" w:eastAsia="ru-RU"/>
              </w:rPr>
            </w:pPr>
            <w:r>
              <w:rPr>
                <w:rFonts w:hint="default"/>
                <w:b w:val="0"/>
                <w:bCs w:val="0"/>
                <w:w w:val="99"/>
                <w:sz w:val="24"/>
                <w:szCs w:val="24"/>
                <w:lang w:val="ru-RU"/>
              </w:rPr>
              <w:t xml:space="preserve">Урок 22. Закон всемирного тяготения. </w:t>
            </w:r>
            <w:r>
              <w:rPr>
                <w:rFonts w:hint="default"/>
                <w:b w:val="0"/>
                <w:bCs w:val="0"/>
                <w:i/>
                <w:iCs/>
                <w:w w:val="99"/>
                <w:sz w:val="24"/>
                <w:szCs w:val="24"/>
                <w:lang w:val="ru-RU"/>
              </w:rPr>
              <w:t>Кейс «Нахождение баланса»</w:t>
            </w:r>
          </w:p>
        </w:tc>
        <w:tc>
          <w:tcPr>
            <w:tcW w:w="2175" w:type="dxa"/>
            <w:vAlign w:val="top"/>
          </w:tcPr>
          <w:p>
            <w:pPr>
              <w:outlineLvl w:val="0"/>
              <w:rPr>
                <w:rFonts w:hint="default" w:ascii="Times New Roman" w:hAnsi="Times New Roman" w:eastAsia="Times New Roman" w:cs="Times New Roman"/>
                <w:sz w:val="24"/>
                <w:szCs w:val="24"/>
                <w:lang w:val="ru-RU" w:eastAsia="ru-RU" w:bidi="ar-SA"/>
              </w:rPr>
            </w:pPr>
            <w:r>
              <w:rPr>
                <w:sz w:val="24"/>
                <w:szCs w:val="24"/>
              </w:rPr>
              <w:t>34</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2</w:t>
            </w:r>
          </w:p>
        </w:tc>
        <w:tc>
          <w:tcPr>
            <w:tcW w:w="4252" w:type="dxa"/>
            <w:vAlign w:val="top"/>
          </w:tcPr>
          <w:p>
            <w:pPr>
              <w:outlineLvl w:val="0"/>
              <w:rPr>
                <w:b w:val="0"/>
                <w:bCs w:val="0"/>
                <w:sz w:val="24"/>
                <w:szCs w:val="24"/>
              </w:rPr>
            </w:pPr>
            <w:r>
              <w:rPr>
                <w:b w:val="0"/>
                <w:bCs w:val="0"/>
                <w:sz w:val="24"/>
                <w:szCs w:val="24"/>
              </w:rPr>
              <w:t>Механические колебания волны. Звук</w:t>
            </w:r>
          </w:p>
          <w:p>
            <w:pPr>
              <w:outlineLvl w:val="0"/>
              <w:rPr>
                <w:b w:val="0"/>
                <w:bCs w:val="0"/>
                <w:sz w:val="24"/>
                <w:szCs w:val="24"/>
              </w:rPr>
            </w:pPr>
          </w:p>
          <w:p>
            <w:pPr>
              <w:outlineLvl w:val="0"/>
              <w:rPr>
                <w:rFonts w:hint="default"/>
                <w:b w:val="0"/>
                <w:bCs w:val="0"/>
                <w:i/>
                <w:iCs/>
                <w:sz w:val="24"/>
                <w:szCs w:val="24"/>
                <w:lang w:val="ru-RU"/>
              </w:rPr>
            </w:pPr>
            <w:r>
              <w:rPr>
                <w:b w:val="0"/>
                <w:bCs w:val="0"/>
                <w:sz w:val="24"/>
                <w:szCs w:val="24"/>
                <w:lang w:val="ru-RU"/>
              </w:rPr>
              <w:t>Урок</w:t>
            </w:r>
            <w:r>
              <w:rPr>
                <w:rFonts w:hint="default"/>
                <w:b w:val="0"/>
                <w:bCs w:val="0"/>
                <w:sz w:val="24"/>
                <w:szCs w:val="24"/>
                <w:lang w:val="ru-RU"/>
              </w:rPr>
              <w:t xml:space="preserve"> 36. Величины, характеризующие колебательное движение. </w:t>
            </w:r>
            <w:r>
              <w:rPr>
                <w:rFonts w:hint="default"/>
                <w:b w:val="0"/>
                <w:bCs w:val="0"/>
                <w:i/>
                <w:iCs/>
                <w:sz w:val="24"/>
                <w:szCs w:val="24"/>
                <w:lang w:val="ru-RU"/>
              </w:rPr>
              <w:t>Беседа «Генри Герц»</w:t>
            </w:r>
          </w:p>
          <w:p>
            <w:pPr>
              <w:outlineLvl w:val="0"/>
              <w:rPr>
                <w:rFonts w:hint="default"/>
                <w:b w:val="0"/>
                <w:bCs w:val="0"/>
                <w:sz w:val="24"/>
                <w:szCs w:val="24"/>
                <w:lang w:val="ru-RU"/>
              </w:rPr>
            </w:pPr>
          </w:p>
          <w:p>
            <w:pPr>
              <w:outlineLvl w:val="0"/>
              <w:rPr>
                <w:rFonts w:hint="default"/>
                <w:b w:val="0"/>
                <w:bCs w:val="0"/>
                <w:i/>
                <w:iCs/>
                <w:sz w:val="24"/>
                <w:szCs w:val="24"/>
                <w:lang w:val="ru-RU" w:eastAsia="ru-RU"/>
              </w:rPr>
            </w:pPr>
            <w:r>
              <w:rPr>
                <w:rFonts w:hint="default"/>
                <w:b w:val="0"/>
                <w:bCs w:val="0"/>
                <w:sz w:val="24"/>
                <w:szCs w:val="24"/>
                <w:lang w:val="ru-RU"/>
              </w:rPr>
              <w:t xml:space="preserve">Урок 44. Высота и тембр звука. Громкость звука. </w:t>
            </w:r>
            <w:r>
              <w:rPr>
                <w:rFonts w:hint="default"/>
                <w:b w:val="0"/>
                <w:bCs w:val="0"/>
                <w:i/>
                <w:iCs/>
                <w:sz w:val="24"/>
                <w:szCs w:val="24"/>
                <w:lang w:val="ru-RU"/>
              </w:rPr>
              <w:t>Аукцион знаний «Не важно что мы говорим, важно - как»</w:t>
            </w:r>
          </w:p>
        </w:tc>
        <w:tc>
          <w:tcPr>
            <w:tcW w:w="2175" w:type="dxa"/>
            <w:vAlign w:val="top"/>
          </w:tcPr>
          <w:p>
            <w:pPr>
              <w:outlineLvl w:val="0"/>
              <w:rPr>
                <w:rFonts w:hint="default" w:ascii="Times New Roman" w:hAnsi="Times New Roman" w:eastAsia="Times New Roman" w:cs="Times New Roman"/>
                <w:sz w:val="24"/>
                <w:szCs w:val="24"/>
                <w:lang w:val="ru-RU" w:eastAsia="ru-RU" w:bidi="ar-SA"/>
              </w:rPr>
            </w:pPr>
            <w:r>
              <w:rPr>
                <w:sz w:val="24"/>
                <w:szCs w:val="24"/>
              </w:rPr>
              <w:t>15</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3</w:t>
            </w:r>
          </w:p>
        </w:tc>
        <w:tc>
          <w:tcPr>
            <w:tcW w:w="4252" w:type="dxa"/>
            <w:vAlign w:val="top"/>
          </w:tcPr>
          <w:p>
            <w:pPr>
              <w:outlineLvl w:val="0"/>
              <w:rPr>
                <w:b w:val="0"/>
                <w:bCs w:val="0"/>
                <w:sz w:val="24"/>
                <w:szCs w:val="24"/>
              </w:rPr>
            </w:pPr>
            <w:r>
              <w:rPr>
                <w:b w:val="0"/>
                <w:bCs w:val="0"/>
                <w:sz w:val="24"/>
                <w:szCs w:val="24"/>
              </w:rPr>
              <w:t>Электромагнитное поле</w:t>
            </w:r>
          </w:p>
          <w:p>
            <w:pPr>
              <w:outlineLvl w:val="0"/>
              <w:rPr>
                <w:b w:val="0"/>
                <w:bCs w:val="0"/>
                <w:sz w:val="24"/>
                <w:szCs w:val="24"/>
              </w:rPr>
            </w:pPr>
          </w:p>
          <w:p>
            <w:pPr>
              <w:outlineLvl w:val="0"/>
              <w:rPr>
                <w:rFonts w:hint="default"/>
                <w:b w:val="0"/>
                <w:bCs w:val="0"/>
                <w:i/>
                <w:iCs/>
                <w:sz w:val="24"/>
                <w:szCs w:val="24"/>
                <w:lang w:val="ru-RU"/>
              </w:rPr>
            </w:pPr>
            <w:r>
              <w:rPr>
                <w:b w:val="0"/>
                <w:bCs w:val="0"/>
                <w:sz w:val="24"/>
                <w:szCs w:val="24"/>
                <w:lang w:val="ru-RU"/>
              </w:rPr>
              <w:t>Урок</w:t>
            </w:r>
            <w:r>
              <w:rPr>
                <w:rFonts w:hint="default"/>
                <w:b w:val="0"/>
                <w:bCs w:val="0"/>
                <w:sz w:val="24"/>
                <w:szCs w:val="24"/>
                <w:lang w:val="ru-RU"/>
              </w:rPr>
              <w:t xml:space="preserve"> 50. Магнитное поле. </w:t>
            </w:r>
            <w:r>
              <w:rPr>
                <w:rFonts w:hint="default"/>
                <w:b w:val="0"/>
                <w:bCs w:val="0"/>
                <w:i/>
                <w:iCs/>
                <w:sz w:val="24"/>
                <w:szCs w:val="24"/>
                <w:lang w:val="ru-RU"/>
              </w:rPr>
              <w:t>Экскурсия «Куда ведет нас компас»</w:t>
            </w:r>
          </w:p>
          <w:p>
            <w:pPr>
              <w:outlineLvl w:val="0"/>
              <w:rPr>
                <w:rFonts w:hint="default"/>
                <w:b w:val="0"/>
                <w:bCs w:val="0"/>
                <w:sz w:val="24"/>
                <w:szCs w:val="24"/>
                <w:lang w:val="ru-RU"/>
              </w:rPr>
            </w:pPr>
          </w:p>
          <w:p>
            <w:pPr>
              <w:outlineLvl w:val="0"/>
              <w:rPr>
                <w:rFonts w:hint="default"/>
                <w:b w:val="0"/>
                <w:bCs w:val="0"/>
                <w:i/>
                <w:iCs/>
                <w:sz w:val="24"/>
                <w:szCs w:val="24"/>
                <w:lang w:val="ru-RU" w:eastAsia="ru-RU"/>
              </w:rPr>
            </w:pPr>
            <w:r>
              <w:rPr>
                <w:rFonts w:hint="default"/>
                <w:b w:val="0"/>
                <w:bCs w:val="0"/>
                <w:sz w:val="24"/>
                <w:szCs w:val="24"/>
                <w:lang w:val="ru-RU"/>
              </w:rPr>
              <w:t xml:space="preserve">Урок 64. Получение и передача переменного электрического тока. Трансформатор. </w:t>
            </w:r>
            <w:r>
              <w:rPr>
                <w:rFonts w:hint="default"/>
                <w:b w:val="0"/>
                <w:bCs w:val="0"/>
                <w:i/>
                <w:iCs/>
                <w:sz w:val="24"/>
                <w:szCs w:val="24"/>
                <w:lang w:val="ru-RU"/>
              </w:rPr>
              <w:t>Устный журнал «Из 380 в 220 и обратно»</w:t>
            </w:r>
          </w:p>
        </w:tc>
        <w:tc>
          <w:tcPr>
            <w:tcW w:w="2175" w:type="dxa"/>
            <w:vAlign w:val="top"/>
          </w:tcPr>
          <w:p>
            <w:pPr>
              <w:outlineLvl w:val="0"/>
              <w:rPr>
                <w:rFonts w:hint="default" w:ascii="Times New Roman" w:hAnsi="Times New Roman" w:eastAsia="Times New Roman" w:cs="Times New Roman"/>
                <w:sz w:val="24"/>
                <w:szCs w:val="24"/>
                <w:lang w:val="ru-RU" w:eastAsia="ru-RU" w:bidi="ar-SA"/>
              </w:rPr>
            </w:pPr>
            <w:r>
              <w:rPr>
                <w:sz w:val="24"/>
                <w:szCs w:val="24"/>
              </w:rPr>
              <w:t>25</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4</w:t>
            </w:r>
          </w:p>
        </w:tc>
        <w:tc>
          <w:tcPr>
            <w:tcW w:w="4252" w:type="dxa"/>
            <w:vAlign w:val="top"/>
          </w:tcPr>
          <w:p>
            <w:pPr>
              <w:outlineLvl w:val="0"/>
              <w:rPr>
                <w:b w:val="0"/>
                <w:bCs w:val="0"/>
                <w:sz w:val="24"/>
                <w:szCs w:val="24"/>
              </w:rPr>
            </w:pPr>
            <w:r>
              <w:rPr>
                <w:b w:val="0"/>
                <w:bCs w:val="0"/>
                <w:sz w:val="24"/>
                <w:szCs w:val="24"/>
              </w:rPr>
              <w:t>Строение атома и атомного ядра</w:t>
            </w:r>
          </w:p>
          <w:p>
            <w:pPr>
              <w:outlineLvl w:val="0"/>
              <w:rPr>
                <w:b w:val="0"/>
                <w:bCs w:val="0"/>
                <w:sz w:val="24"/>
                <w:szCs w:val="24"/>
              </w:rPr>
            </w:pPr>
          </w:p>
          <w:p>
            <w:pPr>
              <w:outlineLvl w:val="0"/>
              <w:rPr>
                <w:rFonts w:hint="default"/>
                <w:b w:val="0"/>
                <w:bCs w:val="0"/>
                <w:i/>
                <w:iCs/>
                <w:sz w:val="24"/>
                <w:szCs w:val="24"/>
                <w:lang w:val="ru-RU"/>
              </w:rPr>
            </w:pPr>
            <w:r>
              <w:rPr>
                <w:b w:val="0"/>
                <w:bCs w:val="0"/>
                <w:sz w:val="24"/>
                <w:szCs w:val="24"/>
                <w:lang w:val="ru-RU"/>
              </w:rPr>
              <w:t>Урок</w:t>
            </w:r>
            <w:r>
              <w:rPr>
                <w:rFonts w:hint="default"/>
                <w:b w:val="0"/>
                <w:bCs w:val="0"/>
                <w:sz w:val="24"/>
                <w:szCs w:val="24"/>
                <w:lang w:val="ru-RU"/>
              </w:rPr>
              <w:t xml:space="preserve"> 76. Радиоактивность. Модели атома. </w:t>
            </w:r>
            <w:r>
              <w:rPr>
                <w:rFonts w:hint="default"/>
                <w:b w:val="0"/>
                <w:bCs w:val="0"/>
                <w:i/>
                <w:iCs/>
                <w:sz w:val="24"/>
                <w:szCs w:val="24"/>
                <w:lang w:val="ru-RU"/>
              </w:rPr>
              <w:t>Викторина «О чем говорил Резерфорд?»</w:t>
            </w:r>
          </w:p>
          <w:p>
            <w:pPr>
              <w:outlineLvl w:val="0"/>
              <w:rPr>
                <w:rFonts w:hint="default"/>
                <w:b w:val="0"/>
                <w:bCs w:val="0"/>
                <w:sz w:val="24"/>
                <w:szCs w:val="24"/>
                <w:lang w:val="ru-RU"/>
              </w:rPr>
            </w:pPr>
          </w:p>
          <w:p>
            <w:pPr>
              <w:outlineLvl w:val="0"/>
              <w:rPr>
                <w:rFonts w:hint="default"/>
                <w:b w:val="0"/>
                <w:bCs w:val="0"/>
                <w:i/>
                <w:iCs/>
                <w:sz w:val="24"/>
                <w:szCs w:val="24"/>
                <w:lang w:val="ru-RU" w:eastAsia="ru-RU"/>
              </w:rPr>
            </w:pPr>
            <w:r>
              <w:rPr>
                <w:rFonts w:hint="default"/>
                <w:b w:val="0"/>
                <w:bCs w:val="0"/>
                <w:sz w:val="24"/>
                <w:szCs w:val="24"/>
                <w:lang w:val="ru-RU"/>
              </w:rPr>
              <w:t xml:space="preserve">Урок 85. Ядерный реактор. Преобразование внутренней энергии ядер в электрическую энергию. </w:t>
            </w:r>
            <w:r>
              <w:rPr>
                <w:rFonts w:hint="default"/>
                <w:b w:val="0"/>
                <w:bCs w:val="0"/>
                <w:i/>
                <w:iCs/>
                <w:sz w:val="24"/>
                <w:szCs w:val="24"/>
                <w:lang w:val="ru-RU"/>
              </w:rPr>
              <w:t>Круглый стол «ФизикУм»</w:t>
            </w:r>
          </w:p>
        </w:tc>
        <w:tc>
          <w:tcPr>
            <w:tcW w:w="2175" w:type="dxa"/>
            <w:vAlign w:val="top"/>
          </w:tcPr>
          <w:p>
            <w:pPr>
              <w:outlineLvl w:val="0"/>
              <w:rPr>
                <w:rFonts w:hint="default" w:ascii="Times New Roman" w:hAnsi="Times New Roman" w:eastAsia="Times New Roman" w:cs="Times New Roman"/>
                <w:sz w:val="24"/>
                <w:szCs w:val="24"/>
                <w:lang w:val="ru-RU" w:eastAsia="ru-RU" w:bidi="ar-SA"/>
              </w:rPr>
            </w:pPr>
            <w:r>
              <w:rPr>
                <w:rFonts w:hint="default"/>
                <w:sz w:val="24"/>
                <w:szCs w:val="24"/>
                <w:lang w:val="ru-RU"/>
              </w:rPr>
              <w:t>17</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5</w:t>
            </w:r>
          </w:p>
        </w:tc>
        <w:tc>
          <w:tcPr>
            <w:tcW w:w="4252" w:type="dxa"/>
            <w:vAlign w:val="top"/>
          </w:tcPr>
          <w:p>
            <w:pPr>
              <w:outlineLvl w:val="0"/>
              <w:rPr>
                <w:b w:val="0"/>
                <w:bCs w:val="0"/>
                <w:sz w:val="24"/>
                <w:szCs w:val="24"/>
              </w:rPr>
            </w:pPr>
            <w:r>
              <w:rPr>
                <w:b w:val="0"/>
                <w:bCs w:val="0"/>
                <w:sz w:val="24"/>
                <w:szCs w:val="24"/>
              </w:rPr>
              <w:t>Строение и эволюция Вселенной</w:t>
            </w:r>
          </w:p>
          <w:p>
            <w:pPr>
              <w:outlineLvl w:val="0"/>
              <w:rPr>
                <w:b w:val="0"/>
                <w:bCs w:val="0"/>
                <w:sz w:val="24"/>
                <w:szCs w:val="24"/>
              </w:rPr>
            </w:pPr>
          </w:p>
          <w:p>
            <w:pPr>
              <w:outlineLvl w:val="0"/>
              <w:rPr>
                <w:rFonts w:hint="default"/>
                <w:b w:val="0"/>
                <w:bCs w:val="0"/>
                <w:i/>
                <w:iCs/>
                <w:sz w:val="24"/>
                <w:szCs w:val="24"/>
                <w:lang w:val="ru-RU" w:eastAsia="ru-RU"/>
              </w:rPr>
            </w:pPr>
            <w:r>
              <w:rPr>
                <w:b w:val="0"/>
                <w:bCs w:val="0"/>
                <w:sz w:val="24"/>
                <w:szCs w:val="24"/>
                <w:lang w:val="ru-RU"/>
              </w:rPr>
              <w:t>Урок</w:t>
            </w:r>
            <w:r>
              <w:rPr>
                <w:rFonts w:hint="default"/>
                <w:b w:val="0"/>
                <w:bCs w:val="0"/>
                <w:sz w:val="24"/>
                <w:szCs w:val="24"/>
                <w:lang w:val="ru-RU"/>
              </w:rPr>
              <w:t xml:space="preserve"> 91. Состав, строение и происхождение Солнечной системы. </w:t>
            </w:r>
            <w:r>
              <w:rPr>
                <w:rFonts w:hint="default"/>
                <w:b w:val="0"/>
                <w:bCs w:val="0"/>
                <w:i/>
                <w:iCs/>
                <w:sz w:val="24"/>
                <w:szCs w:val="24"/>
                <w:lang w:val="ru-RU"/>
              </w:rPr>
              <w:t>Квест «О том, что было до нас»</w:t>
            </w:r>
          </w:p>
        </w:tc>
        <w:tc>
          <w:tcPr>
            <w:tcW w:w="2175" w:type="dxa"/>
            <w:vAlign w:val="top"/>
          </w:tcPr>
          <w:p>
            <w:pPr>
              <w:outlineLvl w:val="0"/>
              <w:rPr>
                <w:rFonts w:hint="default" w:ascii="Times New Roman" w:hAnsi="Times New Roman" w:eastAsia="Times New Roman" w:cs="Times New Roman"/>
                <w:sz w:val="24"/>
                <w:szCs w:val="24"/>
                <w:lang w:val="ru-RU" w:eastAsia="ru-RU" w:bidi="ar-SA"/>
              </w:rPr>
            </w:pPr>
            <w:r>
              <w:rPr>
                <w:sz w:val="24"/>
                <w:szCs w:val="24"/>
              </w:rPr>
              <w:t>5</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6</w:t>
            </w:r>
          </w:p>
        </w:tc>
        <w:tc>
          <w:tcPr>
            <w:tcW w:w="4252" w:type="dxa"/>
            <w:vAlign w:val="top"/>
          </w:tcPr>
          <w:p>
            <w:pPr>
              <w:outlineLvl w:val="0"/>
              <w:rPr>
                <w:rFonts w:hint="default" w:ascii="Times New Roman" w:hAnsi="Times New Roman" w:eastAsia="Times New Roman" w:cs="Times New Roman"/>
                <w:b w:val="0"/>
                <w:bCs w:val="0"/>
                <w:sz w:val="24"/>
                <w:szCs w:val="24"/>
                <w:lang w:val="ru-RU" w:eastAsia="ru-RU" w:bidi="ar-SA"/>
              </w:rPr>
            </w:pPr>
            <w:r>
              <w:rPr>
                <w:b w:val="0"/>
                <w:bCs w:val="0"/>
                <w:sz w:val="24"/>
                <w:szCs w:val="24"/>
              </w:rPr>
              <w:t>Итоговое повторение</w:t>
            </w:r>
          </w:p>
        </w:tc>
        <w:tc>
          <w:tcPr>
            <w:tcW w:w="2175" w:type="dxa"/>
            <w:vAlign w:val="top"/>
          </w:tcPr>
          <w:p>
            <w:pPr>
              <w:outlineLvl w:val="0"/>
              <w:rPr>
                <w:rFonts w:hint="default" w:ascii="Times New Roman" w:hAnsi="Times New Roman" w:eastAsia="Times New Roman" w:cs="Times New Roman"/>
                <w:sz w:val="24"/>
                <w:szCs w:val="24"/>
                <w:lang w:val="ru-RU" w:eastAsia="ru-RU" w:bidi="ar-SA"/>
              </w:rPr>
            </w:pPr>
            <w:r>
              <w:rPr>
                <w:sz w:val="24"/>
                <w:szCs w:val="24"/>
              </w:rPr>
              <w:t>6</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24"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rPr>
            </w:pPr>
          </w:p>
        </w:tc>
        <w:tc>
          <w:tcPr>
            <w:tcW w:w="4252"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Всего </w:t>
            </w:r>
          </w:p>
        </w:tc>
        <w:tc>
          <w:tcPr>
            <w:tcW w:w="2175"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102</w:t>
            </w:r>
          </w:p>
        </w:tc>
        <w:tc>
          <w:tcPr>
            <w:tcW w:w="3721" w:type="dxa"/>
          </w:tcPr>
          <w:p>
            <w:pPr>
              <w:pStyle w:val="201"/>
              <w:pageBreakBefore w:val="0"/>
              <w:kinsoku/>
              <w:wordWrap/>
              <w:overflowPunct/>
              <w:topLinePunct w:val="0"/>
              <w:autoSpaceDE/>
              <w:autoSpaceDN/>
              <w:bidi w:val="0"/>
              <w:adjustRightInd w:val="0"/>
              <w:snapToGrid w:val="0"/>
              <w:spacing w:after="0" w:line="240" w:lineRule="auto"/>
              <w:ind w:left="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4</w:t>
            </w:r>
          </w:p>
        </w:tc>
      </w:tr>
    </w:tbl>
    <w:p>
      <w:pPr>
        <w:spacing w:after="200" w:line="276" w:lineRule="auto"/>
        <w:rPr>
          <w:rFonts w:eastAsia="Calibri"/>
          <w:lang w:eastAsia="en-US"/>
        </w:rPr>
      </w:pPr>
    </w:p>
    <w:p>
      <w:pPr>
        <w:rPr>
          <w:rFonts w:ascii="Times New Roman" w:hAnsi="Times New Roman"/>
          <w:sz w:val="24"/>
          <w:szCs w:val="24"/>
        </w:rPr>
      </w:pPr>
      <w:r>
        <w:rPr>
          <w:rFonts w:ascii="Times New Roman" w:hAnsi="Times New Roman"/>
          <w:sz w:val="24"/>
          <w:szCs w:val="24"/>
        </w:rPr>
        <w:br w:type="page"/>
      </w:r>
    </w:p>
    <w:p>
      <w:pPr>
        <w:pStyle w:val="201"/>
        <w:numPr>
          <w:ilvl w:val="0"/>
          <w:numId w:val="2"/>
        </w:numPr>
        <w:jc w:val="center"/>
        <w:rPr>
          <w:rFonts w:ascii="Times New Roman" w:hAnsi="Times New Roman"/>
          <w:sz w:val="24"/>
          <w:szCs w:val="24"/>
        </w:rPr>
      </w:pPr>
      <w:r>
        <w:rPr>
          <w:rFonts w:ascii="Times New Roman" w:hAnsi="Times New Roman"/>
          <w:sz w:val="24"/>
          <w:szCs w:val="24"/>
        </w:rPr>
        <w:t>Тематическое планирование «</w:t>
      </w:r>
      <w:r>
        <w:rPr>
          <w:rFonts w:ascii="Times New Roman" w:hAnsi="Times New Roman"/>
          <w:sz w:val="24"/>
          <w:szCs w:val="24"/>
          <w:lang w:val="ru-RU"/>
        </w:rPr>
        <w:t>Физика</w:t>
      </w:r>
      <w:r>
        <w:rPr>
          <w:rFonts w:ascii="Times New Roman" w:hAnsi="Times New Roman"/>
          <w:sz w:val="24"/>
          <w:szCs w:val="24"/>
        </w:rPr>
        <w:t>» 7 класс</w:t>
      </w:r>
    </w:p>
    <w:p>
      <w:pPr>
        <w:contextualSpacing/>
        <w:rPr>
          <w:color w:val="000000"/>
          <w:sz w:val="14"/>
          <w:szCs w:val="19"/>
          <w:lang w:eastAsia="ar-SA"/>
        </w:rPr>
      </w:pPr>
    </w:p>
    <w:tbl>
      <w:tblPr>
        <w:tblStyle w:val="12"/>
        <w:tblW w:w="14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6187"/>
        <w:gridCol w:w="5652"/>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52" w:type="dxa"/>
            <w:noWrap w:val="0"/>
            <w:vAlign w:val="center"/>
          </w:tcPr>
          <w:p>
            <w:pPr>
              <w:contextualSpacing/>
              <w:jc w:val="center"/>
              <w:rPr>
                <w:color w:val="000000"/>
                <w:lang w:eastAsia="ar-SA"/>
              </w:rPr>
            </w:pPr>
            <w:r>
              <w:rPr>
                <w:color w:val="000000"/>
                <w:lang w:eastAsia="ar-SA"/>
              </w:rPr>
              <w:t>№ урока</w:t>
            </w:r>
          </w:p>
        </w:tc>
        <w:tc>
          <w:tcPr>
            <w:tcW w:w="6187" w:type="dxa"/>
            <w:noWrap w:val="0"/>
            <w:vAlign w:val="center"/>
          </w:tcPr>
          <w:p>
            <w:pPr>
              <w:contextualSpacing/>
              <w:jc w:val="center"/>
              <w:rPr>
                <w:rFonts w:hint="default" w:ascii="Times New Roman [TMC ]" w:hAnsi="Times New Roman [TMC ]" w:cs="Times New Roman [TMC ]"/>
                <w:color w:val="000000"/>
                <w:lang w:eastAsia="ar-SA"/>
              </w:rPr>
            </w:pPr>
            <w:r>
              <w:rPr>
                <w:rFonts w:hint="default" w:ascii="Times New Roman [TMC ]" w:hAnsi="Times New Roman [TMC ]" w:cs="Times New Roman [TMC ]"/>
                <w:color w:val="000000"/>
                <w:lang w:eastAsia="ar-SA"/>
              </w:rPr>
              <w:t>Тема урока</w:t>
            </w:r>
          </w:p>
        </w:tc>
        <w:tc>
          <w:tcPr>
            <w:tcW w:w="5652" w:type="dxa"/>
            <w:noWrap w:val="0"/>
            <w:vAlign w:val="center"/>
          </w:tcPr>
          <w:p>
            <w:pPr>
              <w:contextualSpacing/>
              <w:jc w:val="center"/>
              <w:rPr>
                <w:rFonts w:hint="default" w:ascii="Times New Roman [TMC ]" w:hAnsi="Times New Roman [TMC ]" w:cs="Times New Roman [TMC ]"/>
                <w:color w:val="000000"/>
                <w:lang w:eastAsia="ar-SA"/>
              </w:rPr>
            </w:pPr>
            <w:r>
              <w:rPr>
                <w:rFonts w:hint="default" w:ascii="Times New Roman [TMC ]" w:hAnsi="Times New Roman [TMC ]" w:cs="Times New Roman [TMC ]"/>
              </w:rPr>
              <w:t>Характеристика основных видов учебной деятельности</w:t>
            </w:r>
          </w:p>
        </w:tc>
        <w:tc>
          <w:tcPr>
            <w:tcW w:w="2050" w:type="dxa"/>
            <w:noWrap w:val="0"/>
            <w:vAlign w:val="center"/>
          </w:tcPr>
          <w:p>
            <w:pPr>
              <w:contextualSpacing/>
              <w:jc w:val="center"/>
              <w:rPr>
                <w:rFonts w:hint="default" w:ascii="Times New Roman [TMC ]" w:hAnsi="Times New Roman [TMC ]" w:cs="Times New Roman [TMC ]"/>
                <w:color w:val="000000"/>
                <w:lang w:val="ru-RU" w:eastAsia="ar-SA"/>
              </w:rPr>
            </w:pPr>
            <w:r>
              <w:rPr>
                <w:rFonts w:hint="default" w:ascii="Times New Roman [TMC ]" w:hAnsi="Times New Roman [TMC ]" w:cs="Times New Roman [TMC ]"/>
                <w:color w:val="000000"/>
                <w:lang w:eastAsia="ar-SA"/>
              </w:rPr>
              <w:t>Дата</w:t>
            </w:r>
            <w:r>
              <w:rPr>
                <w:rFonts w:hint="default" w:ascii="Times New Roman [TMC ]" w:hAnsi="Times New Roman [TMC ]" w:cs="Times New Roman [TMC ]"/>
                <w:color w:val="000000"/>
                <w:lang w:val="ru" w:eastAsia="ar-SA"/>
              </w:rPr>
              <w:t xml:space="preserve"> </w:t>
            </w:r>
            <w:r>
              <w:rPr>
                <w:rFonts w:hint="default" w:ascii="Times New Roman [TMC ]" w:hAnsi="Times New Roman [TMC ]" w:cs="Times New Roman [TMC ]"/>
                <w:color w:val="000000"/>
                <w:lang w:val="ru-RU" w:eastAsia="ar-SA"/>
              </w:rPr>
              <w:t>проведения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741" w:type="dxa"/>
            <w:gridSpan w:val="4"/>
            <w:noWrap w:val="0"/>
          </w:tcPr>
          <w:p>
            <w:pPr>
              <w:contextualSpacing/>
              <w:jc w:val="center"/>
              <w:rPr>
                <w:rFonts w:hint="default" w:ascii="Times New Roman [TMC ]" w:hAnsi="Times New Roman [TMC ]" w:cs="Times New Roman [TMC ]"/>
                <w:color w:val="000000"/>
                <w:lang w:val="ru-RU" w:eastAsia="ar-SA"/>
              </w:rPr>
            </w:pPr>
            <w:r>
              <w:rPr>
                <w:rFonts w:hint="default" w:ascii="Times New Roman [TMC ]" w:hAnsi="Times New Roman [TMC ]" w:cs="Times New Roman [TMC ]"/>
                <w:b/>
                <w:bCs/>
                <w:lang w:val="ru-RU"/>
              </w:rPr>
              <w:t xml:space="preserve">Раздел 1. </w:t>
            </w:r>
            <w:r>
              <w:rPr>
                <w:rFonts w:hint="default" w:ascii="Times New Roman [TMC ]" w:hAnsi="Times New Roman [TMC ]" w:eastAsia="Calibri" w:cs="Times New Roman [TMC ]"/>
                <w:b/>
                <w:lang w:eastAsia="en-US"/>
              </w:rPr>
              <w:t>Физика и ее роль в познани</w:t>
            </w:r>
            <w:r>
              <w:rPr>
                <w:rFonts w:hint="default" w:ascii="Times New Roman [TMC ]" w:hAnsi="Times New Roman [TMC ]" w:eastAsia="Calibri" w:cs="Times New Roman [TMC ]"/>
                <w:b/>
                <w:lang w:val="ru-RU" w:eastAsia="en-US"/>
              </w:rPr>
              <w:t>и</w:t>
            </w:r>
            <w:r>
              <w:rPr>
                <w:rFonts w:hint="default" w:ascii="Times New Roman [TMC ]" w:hAnsi="Times New Roman [TMC ]" w:eastAsia="Calibri" w:cs="Times New Roman [TMC ]"/>
                <w:b/>
                <w:lang w:eastAsia="en-US"/>
              </w:rPr>
              <w:t xml:space="preserve"> окружающего мира</w:t>
            </w:r>
            <w:r>
              <w:rPr>
                <w:rFonts w:hint="default" w:ascii="Times New Roman [TMC ]" w:hAnsi="Times New Roman [TMC ]" w:eastAsia="Calibri" w:cs="Times New Roman [TMC ]"/>
                <w:b/>
                <w:lang w:val="ru-RU" w:eastAsia="en-US"/>
              </w:rPr>
              <w:t xml:space="preserve"> (</w:t>
            </w:r>
            <w:r>
              <w:rPr>
                <w:rFonts w:hint="default" w:ascii="Times New Roman [TMC ]" w:hAnsi="Times New Roman [TMC ]" w:eastAsia="Calibri" w:cs="Times New Roman [TMC ]"/>
                <w:b/>
                <w:lang w:eastAsia="en-US"/>
              </w:rPr>
              <w:t>4 ч</w:t>
            </w:r>
            <w:r>
              <w:rPr>
                <w:rFonts w:hint="default" w:ascii="Times New Roman [TMC ]" w:hAnsi="Times New Roman [TMC ]" w:eastAsia="Calibri" w:cs="Times New Roman [TMC ]"/>
                <w:b/>
                <w:lang w:val="ru-RU" w:eastAsia="en-US"/>
              </w:rPr>
              <w:t>аса</w:t>
            </w:r>
            <w:r>
              <w:rPr>
                <w:rFonts w:hint="default" w:ascii="Times New Roman [TMC ]" w:hAnsi="Times New Roman [TMC ]" w:eastAsia="Calibri" w:cs="Times New Roman [TMC ]"/>
                <w:b/>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1.</w:t>
            </w:r>
          </w:p>
        </w:tc>
        <w:tc>
          <w:tcPr>
            <w:tcW w:w="6187" w:type="dxa"/>
            <w:noWrap w:val="0"/>
          </w:tcPr>
          <w:p>
            <w:pPr>
              <w:shd w:val="clear" w:color="auto" w:fill="FFFFFF"/>
              <w:spacing w:line="276" w:lineRule="auto"/>
              <w:rPr>
                <w:rFonts w:hint="default" w:ascii="Times New Roman [TMC ]" w:hAnsi="Times New Roman [TMC ]" w:cs="Times New Roman [TMC ]"/>
                <w:lang w:val="ru-RU"/>
              </w:rPr>
            </w:pPr>
            <w:r>
              <w:rPr>
                <w:rFonts w:hint="default" w:ascii="Times New Roman [TMC ]" w:hAnsi="Times New Roman [TMC ]" w:cs="Times New Roman [TMC ]"/>
                <w:lang w:val="ru-RU"/>
              </w:rPr>
              <w:t>Что изучает физика. Некоторые физические термины. Наблюдения и опыты</w:t>
            </w:r>
          </w:p>
        </w:tc>
        <w:tc>
          <w:tcPr>
            <w:tcW w:w="5652" w:type="dxa"/>
            <w:vMerge w:val="restart"/>
            <w:noWrap w:val="0"/>
          </w:tcPr>
          <w:p>
            <w:pPr>
              <w:pStyle w:val="245"/>
              <w:widowControl w:val="0"/>
              <w:rPr>
                <w:rFonts w:hint="default" w:ascii="Times New Roman [TMC ]" w:hAnsi="Times New Roman [TMC ]" w:cs="Times New Roman [TMC ]"/>
                <w:lang w:val="ru-RU"/>
              </w:rPr>
            </w:pPr>
            <w:r>
              <w:rPr>
                <w:rFonts w:hint="default" w:ascii="Times New Roman [TMC ]" w:hAnsi="Times New Roman [TMC ]" w:cs="Times New Roman [TMC ]"/>
                <w:lang w:val="ru-RU"/>
              </w:rPr>
              <w:t>Предметные: понимание физических терминов: тело, вещество, материя. Объяснять, описывать физические явления, отличать физические явления от химических; проводить наблюдения физических явлений, анализировать и классифицировать их; различать методы изучения физики.</w:t>
            </w:r>
          </w:p>
          <w:p>
            <w:pPr>
              <w:pStyle w:val="245"/>
              <w:widowControl w:val="0"/>
              <w:rPr>
                <w:rFonts w:hint="default" w:ascii="Times New Roman [TMC ]" w:hAnsi="Times New Roman [TMC ]" w:cs="Times New Roman [TMC ]"/>
                <w:lang w:val="ru-RU"/>
              </w:rPr>
            </w:pPr>
            <w:r>
              <w:rPr>
                <w:rFonts w:hint="default" w:ascii="Times New Roman [TMC ]" w:hAnsi="Times New Roman [TMC ]" w:cs="Times New Roman [TMC ]"/>
                <w:lang w:val="ru-RU"/>
              </w:rPr>
              <w:t>Личностные: демонстрируют уровень знаний об окружающем мире, наблюдают и описывают различные типы физических явлений.</w:t>
            </w:r>
          </w:p>
          <w:p>
            <w:pPr>
              <w:pStyle w:val="245"/>
              <w:widowControl w:val="0"/>
              <w:rPr>
                <w:rFonts w:hint="default" w:ascii="Times New Roman [TMC ]" w:hAnsi="Times New Roman [TMC ]" w:cs="Times New Roman [TMC ]"/>
                <w:lang w:val="ru-RU"/>
              </w:rPr>
            </w:pPr>
            <w:r>
              <w:rPr>
                <w:rFonts w:hint="default" w:ascii="Times New Roman [TMC ]" w:hAnsi="Times New Roman [TMC ]" w:cs="Times New Roman [TMC ]"/>
                <w:lang w:val="ru-RU"/>
              </w:rPr>
              <w:t xml:space="preserve">Познавательные: пробуют самостоятельно формулировать определения понятий (наука, природа, человек); выбирают основания и критерии для сравнения объектов; умеют классифицировать объекты.  </w:t>
            </w:r>
          </w:p>
          <w:p>
            <w:pPr>
              <w:pStyle w:val="245"/>
              <w:widowControl w:val="0"/>
              <w:rPr>
                <w:rFonts w:hint="default" w:ascii="Times New Roman [TMC ]" w:hAnsi="Times New Roman [TMC ]" w:cs="Times New Roman [TMC ]"/>
                <w:lang w:val="ru-RU"/>
              </w:rPr>
            </w:pPr>
            <w:r>
              <w:rPr>
                <w:rFonts w:hint="default" w:ascii="Times New Roman [TMC ]" w:hAnsi="Times New Roman [TMC ]" w:cs="Times New Roman [TMC ]"/>
                <w:lang w:val="ru-RU"/>
              </w:rPr>
              <w:t>Регулятивные: ставят учебную задачу на основе соотнесения того, что уже известно и усвоено, и того, что еще неизвестно.</w:t>
            </w:r>
          </w:p>
          <w:p>
            <w:pPr>
              <w:pStyle w:val="245"/>
              <w:widowControl w:val="0"/>
              <w:rPr>
                <w:rFonts w:hint="default" w:ascii="Times New Roman [TMC ]" w:hAnsi="Times New Roman [TMC ]" w:cs="Times New Roman [TMC ]"/>
                <w:lang w:val="ru-RU"/>
              </w:rPr>
            </w:pPr>
            <w:r>
              <w:rPr>
                <w:rFonts w:hint="default" w:ascii="Times New Roman [TMC ]" w:hAnsi="Times New Roman [TMC ]" w:cs="Times New Roman [TMC ]"/>
                <w:lang w:val="ru-RU"/>
              </w:rPr>
              <w:t>Коммуникативные: позитивно относятся к процессу общения; умеют задавать вопросы, строить понятные высказывания, обосновывать и доказывать свою точку зрения.</w:t>
            </w:r>
          </w:p>
        </w:tc>
        <w:tc>
          <w:tcPr>
            <w:tcW w:w="2050" w:type="dxa"/>
            <w:noWrap w:val="0"/>
          </w:tcPr>
          <w:p>
            <w:pPr>
              <w:spacing w:line="276" w:lineRule="auto"/>
              <w:contextualSpacing/>
              <w:rPr>
                <w:rFonts w:hint="default" w:ascii="Times New Roman [TMC ]" w:hAnsi="Times New Roman [TMC ]" w:cs="Times New Roman [TMC ]"/>
                <w:color w:val="000000"/>
                <w:lang w:eastAsia="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noWrap w:val="0"/>
          </w:tcPr>
          <w:p>
            <w:pPr>
              <w:spacing w:line="276" w:lineRule="auto"/>
              <w:contextualSpacing/>
              <w:rPr>
                <w:color w:val="000000"/>
                <w:lang w:eastAsia="ar-SA"/>
              </w:rPr>
            </w:pPr>
            <w:r>
              <w:rPr>
                <w:color w:val="000000"/>
                <w:lang w:eastAsia="ar-SA"/>
              </w:rPr>
              <w:t>2.</w:t>
            </w:r>
          </w:p>
        </w:tc>
        <w:tc>
          <w:tcPr>
            <w:tcW w:w="6187" w:type="dxa"/>
            <w:noWrap w:val="0"/>
            <w:vAlign w:val="top"/>
          </w:tcPr>
          <w:p>
            <w:pPr>
              <w:shd w:val="clear" w:color="auto" w:fill="FFFFFF"/>
              <w:autoSpaceDE/>
              <w:autoSpaceDN/>
              <w:adjustRightInd/>
              <w:rPr>
                <w:rFonts w:hint="default" w:ascii="Times New Roman [TMC ]" w:hAnsi="Times New Roman [TMC ]" w:eastAsia="Times New Roman" w:cs="Times New Roman [TMC ]"/>
                <w:sz w:val="24"/>
                <w:szCs w:val="24"/>
                <w:lang w:val="ru-RU" w:eastAsia="en-US" w:bidi="ar-SA"/>
              </w:rPr>
            </w:pPr>
            <w:r>
              <w:rPr>
                <w:rFonts w:hint="default" w:ascii="Times New Roman [TMC ]" w:hAnsi="Times New Roman [TMC ]" w:cs="Times New Roman [TMC ]"/>
                <w:lang w:eastAsia="en-US"/>
              </w:rPr>
              <w:t>Физические величины. Измерение физических величин. Точность и погрешность измерений</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3.</w:t>
            </w:r>
          </w:p>
        </w:tc>
        <w:tc>
          <w:tcPr>
            <w:tcW w:w="6187" w:type="dxa"/>
            <w:noWrap w:val="0"/>
            <w:vAlign w:val="top"/>
          </w:tcPr>
          <w:p>
            <w:pPr>
              <w:pStyle w:val="245"/>
              <w:rPr>
                <w:rFonts w:hint="default" w:ascii="Times New Roman [TMC ]" w:hAnsi="Times New Roman [TMC ]" w:eastAsia="Calibri" w:cs="Times New Roman [TMC ]"/>
                <w:i/>
                <w:sz w:val="24"/>
                <w:szCs w:val="24"/>
                <w:lang w:val="ru-RU" w:eastAsia="en-US" w:bidi="ar-SA"/>
              </w:rPr>
            </w:pPr>
            <w:r>
              <w:rPr>
                <w:rFonts w:hint="default" w:ascii="Times New Roman [TMC ]" w:hAnsi="Times New Roman [TMC ]" w:eastAsia="Calibri" w:cs="Times New Roman [TMC ]"/>
                <w:b/>
                <w:i/>
                <w:lang w:val="ru-RU" w:eastAsia="en-US"/>
              </w:rPr>
              <w:t>Лабораторная работа</w:t>
            </w:r>
            <w:r>
              <w:rPr>
                <w:rFonts w:hint="default" w:ascii="Times New Roman [TMC ]" w:hAnsi="Times New Roman [TMC ]" w:eastAsia="Calibri" w:cs="Times New Roman [TMC ]"/>
                <w:b/>
                <w:i/>
                <w:lang w:eastAsia="en-US"/>
              </w:rPr>
              <w:t xml:space="preserve"> № 1 </w:t>
            </w:r>
            <w:r>
              <w:rPr>
                <w:rFonts w:hint="default" w:ascii="Times New Roman [TMC ]" w:hAnsi="Times New Roman [TMC ]" w:eastAsia="Calibri" w:cs="Times New Roman [TMC ]"/>
                <w:i/>
                <w:lang w:eastAsia="en-US"/>
              </w:rPr>
              <w:t>«Определение цены деления измерительного прибора»</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4.</w:t>
            </w:r>
          </w:p>
        </w:tc>
        <w:tc>
          <w:tcPr>
            <w:tcW w:w="6187" w:type="dxa"/>
            <w:noWrap w:val="0"/>
            <w:vAlign w:val="top"/>
          </w:tcPr>
          <w:p>
            <w:pPr>
              <w:spacing w:before="100" w:beforeAutospacing="1" w:line="360" w:lineRule="auto"/>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Физика и техника</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1" w:type="dxa"/>
            <w:gridSpan w:val="4"/>
            <w:noWrap w:val="0"/>
          </w:tcPr>
          <w:p>
            <w:pPr>
              <w:spacing w:line="276" w:lineRule="auto"/>
              <w:jc w:val="center"/>
              <w:rPr>
                <w:rFonts w:hint="default" w:ascii="Times New Roman [TMC ]" w:hAnsi="Times New Roman [TMC ]" w:cs="Times New Roman [TMC ]"/>
              </w:rPr>
            </w:pPr>
            <w:r>
              <w:rPr>
                <w:rFonts w:hint="default" w:ascii="Times New Roman [TMC ]" w:hAnsi="Times New Roman [TMC ]" w:cs="Times New Roman [TMC ]"/>
                <w:b/>
                <w:bCs/>
                <w:lang w:val="ru-RU"/>
              </w:rPr>
              <w:t xml:space="preserve">Раздел 2. </w:t>
            </w:r>
            <w:r>
              <w:rPr>
                <w:rFonts w:hint="default" w:ascii="Times New Roman [TMC ]" w:hAnsi="Times New Roman [TMC ]" w:eastAsia="Calibri" w:cs="Times New Roman [TMC ]"/>
                <w:b/>
                <w:lang w:eastAsia="en-US"/>
              </w:rPr>
              <w:t>Первоначальные сведения о строении вещества (6 ч</w:t>
            </w:r>
            <w:r>
              <w:rPr>
                <w:rFonts w:hint="default" w:ascii="Times New Roman [TMC ]" w:hAnsi="Times New Roman [TMC ]" w:eastAsia="Calibri" w:cs="Times New Roman [TMC ]"/>
                <w:b/>
                <w:lang w:val="ru-RU" w:eastAsia="en-US"/>
              </w:rPr>
              <w:t>асов</w:t>
            </w:r>
            <w:r>
              <w:rPr>
                <w:rFonts w:hint="default" w:ascii="Times New Roman [TMC ]" w:hAnsi="Times New Roman [TMC ]" w:eastAsia="Calibri" w:cs="Times New Roman [TMC ]"/>
                <w:b/>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5.</w:t>
            </w:r>
          </w:p>
        </w:tc>
        <w:tc>
          <w:tcPr>
            <w:tcW w:w="6187" w:type="dxa"/>
            <w:noWrap w:val="0"/>
          </w:tcPr>
          <w:p>
            <w:pPr>
              <w:shd w:val="clear" w:color="auto" w:fill="FFFFFF"/>
              <w:spacing w:line="276" w:lineRule="auto"/>
              <w:rPr>
                <w:rFonts w:hint="default" w:ascii="Times New Roman [TMC ]" w:hAnsi="Times New Roman [TMC ]" w:cs="Times New Roman [TMC ]"/>
              </w:rPr>
            </w:pPr>
            <w:r>
              <w:rPr>
                <w:rFonts w:hint="default" w:ascii="Times New Roman [TMC ]" w:hAnsi="Times New Roman [TMC ]" w:eastAsia="Calibri" w:cs="Times New Roman [TMC ]"/>
                <w:lang w:eastAsia="en-US"/>
              </w:rPr>
              <w:t>Строение вещества. Молекулы. Броуновское движение</w:t>
            </w:r>
          </w:p>
        </w:tc>
        <w:tc>
          <w:tcPr>
            <w:tcW w:w="5652" w:type="dxa"/>
            <w:vMerge w:val="restart"/>
            <w:noWrap w:val="0"/>
          </w:tcPr>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Предметные: уметь объяснять опыты, подтверждающие молекулярное строение вещества, опыты по обнаружению сил взаимного притяжения и отталкивания молекул; объяснять: физические явления на основе знаний о строении вещества, броуновское движение, основные свойства молекул, схематически изображать молекулы воды и кислорода;</w:t>
            </w: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Личностные: наблюдают и объясняют опыты по тепловому расширению тел, окрашиванию жидкости</w:t>
            </w: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Познавательные: выражают смысл ситуации различными средствами (рисунки, символы, схемы, знаки)</w:t>
            </w: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Регулятивные: выделяют и осознают то, что уже усвоено и что еще подлежит усвоению</w:t>
            </w: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Коммуникативные: владеют вербальными и невербальными средствами общения.</w:t>
            </w: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6.</w:t>
            </w:r>
          </w:p>
        </w:tc>
        <w:tc>
          <w:tcPr>
            <w:tcW w:w="6187" w:type="dxa"/>
            <w:noWrap w:val="0"/>
            <w:vAlign w:val="top"/>
          </w:tcPr>
          <w:p>
            <w:pPr>
              <w:pStyle w:val="245"/>
              <w:rPr>
                <w:rFonts w:hint="default" w:ascii="Times New Roman [TMC ]" w:hAnsi="Times New Roman [TMC ]" w:eastAsia="Calibri" w:cs="Times New Roman [TMC ]"/>
                <w:i/>
                <w:sz w:val="24"/>
                <w:szCs w:val="24"/>
                <w:lang w:val="ru-RU" w:eastAsia="en-US" w:bidi="ar-SA"/>
              </w:rPr>
            </w:pPr>
            <w:r>
              <w:rPr>
                <w:rFonts w:hint="default" w:ascii="Times New Roman [TMC ]" w:hAnsi="Times New Roman [TMC ]" w:eastAsia="Calibri" w:cs="Times New Roman [TMC ]"/>
                <w:b/>
                <w:i/>
                <w:lang w:val="ru-RU" w:eastAsia="en-US"/>
              </w:rPr>
              <w:t>Лабораторная работа</w:t>
            </w:r>
            <w:r>
              <w:rPr>
                <w:rFonts w:hint="default" w:ascii="Times New Roman [TMC ]" w:hAnsi="Times New Roman [TMC ]" w:eastAsia="Calibri" w:cs="Times New Roman [TMC ]"/>
                <w:b/>
                <w:i/>
                <w:lang w:eastAsia="en-US"/>
              </w:rPr>
              <w:t xml:space="preserve"> № 2</w:t>
            </w:r>
            <w:r>
              <w:rPr>
                <w:rFonts w:hint="default" w:ascii="Times New Roman [TMC ]" w:hAnsi="Times New Roman [TMC ]" w:eastAsia="Calibri" w:cs="Times New Roman [TMC ]"/>
                <w:i/>
                <w:lang w:eastAsia="en-US"/>
              </w:rPr>
              <w:t xml:space="preserve"> «Определение размеров малых тел»</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7.</w:t>
            </w:r>
          </w:p>
        </w:tc>
        <w:tc>
          <w:tcPr>
            <w:tcW w:w="6187" w:type="dxa"/>
            <w:noWrap w:val="0"/>
            <w:vAlign w:val="top"/>
          </w:tcPr>
          <w:p>
            <w:pPr>
              <w:rPr>
                <w:rFonts w:hint="default" w:ascii="Times New Roman [TMC ]" w:hAnsi="Times New Roman [TMC ]" w:eastAsia="Calibri" w:cs="Times New Roman [TMC ]"/>
                <w:sz w:val="24"/>
                <w:szCs w:val="24"/>
                <w:lang w:val="ru-RU" w:eastAsia="en-US" w:bidi="ar-SA"/>
              </w:rPr>
            </w:pPr>
            <w:r>
              <w:rPr>
                <w:rFonts w:hint="default" w:ascii="Times New Roman [TMC ]" w:hAnsi="Times New Roman [TMC ]" w:cs="Times New Roman [TMC ]"/>
              </w:rPr>
              <w:t>Диффузия в газах, жидкостях и твердых телах</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8.</w:t>
            </w:r>
          </w:p>
        </w:tc>
        <w:tc>
          <w:tcPr>
            <w:tcW w:w="6187" w:type="dxa"/>
            <w:noWrap w:val="0"/>
            <w:vAlign w:val="top"/>
          </w:tcPr>
          <w:p>
            <w:pPr>
              <w:rPr>
                <w:rFonts w:hint="default" w:ascii="Times New Roman [TMC ]" w:hAnsi="Times New Roman [TMC ]" w:eastAsia="Calibri" w:cs="Times New Roman [TMC ]"/>
                <w:sz w:val="24"/>
                <w:szCs w:val="24"/>
                <w:lang w:val="ru-RU" w:eastAsia="en-US" w:bidi="ar-SA"/>
              </w:rPr>
            </w:pPr>
            <w:r>
              <w:rPr>
                <w:rFonts w:hint="default" w:ascii="Times New Roman [TMC ]" w:hAnsi="Times New Roman [TMC ]" w:cs="Times New Roman [TMC ]"/>
              </w:rPr>
              <w:t>Взаимное притяжение и отталкивание молекул</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9.</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Агрегатные состояния вещества. Свойства газов, жидкостей и твердых тел</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10.</w:t>
            </w:r>
          </w:p>
        </w:tc>
        <w:tc>
          <w:tcPr>
            <w:tcW w:w="6187" w:type="dxa"/>
            <w:noWrap w:val="0"/>
            <w:vAlign w:val="top"/>
          </w:tcPr>
          <w:p>
            <w:pPr>
              <w:pStyle w:val="245"/>
              <w:rPr>
                <w:rFonts w:hint="default" w:ascii="Times New Roman [TMC ]" w:hAnsi="Times New Roman [TMC ]" w:eastAsia="Calibri" w:cs="Times New Roman [TMC ]"/>
                <w:i/>
                <w:sz w:val="24"/>
                <w:szCs w:val="24"/>
                <w:lang w:val="ru-RU" w:eastAsia="en-US" w:bidi="ar-SA"/>
              </w:rPr>
            </w:pPr>
            <w:r>
              <w:rPr>
                <w:rFonts w:hint="default" w:ascii="Times New Roman [TMC ]" w:hAnsi="Times New Roman [TMC ]" w:eastAsia="Calibri" w:cs="Times New Roman [TMC ]"/>
                <w:b/>
                <w:i/>
                <w:lang w:eastAsia="en-US"/>
              </w:rPr>
              <w:t xml:space="preserve">Зачет </w:t>
            </w:r>
            <w:r>
              <w:rPr>
                <w:rFonts w:hint="default" w:ascii="Times New Roman [TMC ]" w:hAnsi="Times New Roman [TMC ]" w:eastAsia="Calibri" w:cs="Times New Roman [TMC ]"/>
                <w:i/>
                <w:lang w:eastAsia="en-US"/>
              </w:rPr>
              <w:t>по теме «Первоначальные сведения о строении вещества»</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1" w:type="dxa"/>
            <w:gridSpan w:val="4"/>
            <w:noWrap w:val="0"/>
          </w:tcPr>
          <w:p>
            <w:pPr>
              <w:spacing w:line="276" w:lineRule="auto"/>
              <w:jc w:val="center"/>
              <w:rPr>
                <w:rFonts w:hint="default" w:ascii="Times New Roman [TMC ]" w:hAnsi="Times New Roman [TMC ]" w:cs="Times New Roman [TMC ]"/>
                <w:b/>
                <w:bCs/>
                <w:lang w:val="ru-RU"/>
              </w:rPr>
            </w:pPr>
            <w:r>
              <w:rPr>
                <w:rFonts w:hint="default" w:ascii="Times New Roman [TMC ]" w:hAnsi="Times New Roman [TMC ]" w:cs="Times New Roman [TMC ]"/>
                <w:b/>
                <w:bCs/>
                <w:lang w:val="ru-RU"/>
              </w:rPr>
              <w:t>Раздел 3.Взаимодействие тел (23 часа)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11.</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Механическое движение. Равномерное и неравномерное движение</w:t>
            </w:r>
          </w:p>
        </w:tc>
        <w:tc>
          <w:tcPr>
            <w:tcW w:w="5652" w:type="dxa"/>
            <w:vMerge w:val="restart"/>
            <w:noWrap w:val="0"/>
          </w:tcPr>
          <w:p>
            <w:pPr>
              <w:spacing w:line="276" w:lineRule="auto"/>
              <w:rPr>
                <w:rFonts w:hint="default" w:ascii="Times New Roman [TMC ]" w:hAnsi="Times New Roman [TMC ]" w:cs="Times New Roman [TMC ]"/>
                <w:lang w:val="ru-RU"/>
              </w:rPr>
            </w:pPr>
            <w:r>
              <w:rPr>
                <w:rFonts w:hint="default" w:ascii="Times New Roman [TMC ]" w:hAnsi="Times New Roman [TMC ]" w:cs="Times New Roman [TMC ]"/>
                <w:lang w:val="ru-RU"/>
              </w:rPr>
              <w:t>Предметные: знать смысл понятий «механическое движение», «путь», «траектория», «перемещение», «равномерное» и «неравномерное» движение. Уметь определять траекторию движения, переводить в ед. СИ, различать равномерное и неравномерное движение, доказывать относительность движения, проводить эксперимент, сравнивать и делать выводы по механическому движению, его видам.</w:t>
            </w:r>
          </w:p>
          <w:p>
            <w:pPr>
              <w:spacing w:line="276" w:lineRule="auto"/>
              <w:rPr>
                <w:rFonts w:hint="default" w:ascii="Times New Roman [TMC ]" w:hAnsi="Times New Roman [TMC ]" w:cs="Times New Roman [TMC ]"/>
                <w:lang w:val="ru-RU"/>
              </w:rPr>
            </w:pPr>
            <w:r>
              <w:rPr>
                <w:rFonts w:hint="default" w:ascii="Times New Roman [TMC ]" w:hAnsi="Times New Roman [TMC ]" w:cs="Times New Roman [TMC ]"/>
                <w:lang w:val="ru-RU"/>
              </w:rPr>
              <w:t>Личностные: овладение средствами описания движения, проводить классификацию движений по траектории и пути, формировать умения выполнять рисунки, аккуратно и грамотно делать записи в тетрадях.</w:t>
            </w:r>
          </w:p>
          <w:p>
            <w:pPr>
              <w:spacing w:line="276" w:lineRule="auto"/>
              <w:rPr>
                <w:rFonts w:hint="default" w:ascii="Times New Roman [TMC ]" w:hAnsi="Times New Roman [TMC ]" w:cs="Times New Roman [TMC ]"/>
                <w:lang w:val="ru-RU"/>
              </w:rPr>
            </w:pPr>
            <w:r>
              <w:rPr>
                <w:rFonts w:hint="default" w:ascii="Times New Roman [TMC ]" w:hAnsi="Times New Roman [TMC ]" w:cs="Times New Roman [TMC ]"/>
                <w:lang w:val="ru-RU"/>
              </w:rPr>
              <w:t>Познавательные: выделяют и формулируют познавательную цель, выделяют количественные характеристики объектов, заданные словами.</w:t>
            </w:r>
          </w:p>
          <w:p>
            <w:pPr>
              <w:spacing w:line="276" w:lineRule="auto"/>
              <w:rPr>
                <w:rFonts w:hint="default" w:ascii="Times New Roman [TMC ]" w:hAnsi="Times New Roman [TMC ]" w:cs="Times New Roman [TMC ]"/>
                <w:lang w:val="ru-RU"/>
              </w:rPr>
            </w:pPr>
            <w:r>
              <w:rPr>
                <w:rFonts w:hint="default" w:ascii="Times New Roman [TMC ]" w:hAnsi="Times New Roman [TMC ]" w:cs="Times New Roman [TMC ]"/>
                <w:lang w:val="ru-RU"/>
              </w:rPr>
              <w:t>Регулятивные: принимают познавательную цель и сохраняют ее при выполнении учебных действий.</w:t>
            </w:r>
          </w:p>
          <w:p>
            <w:pPr>
              <w:spacing w:line="276" w:lineRule="auto"/>
              <w:rPr>
                <w:rFonts w:hint="default" w:ascii="Times New Roman [TMC ]" w:hAnsi="Times New Roman [TMC ]" w:cs="Times New Roman [TMC ]"/>
                <w:lang w:val="ru-RU"/>
              </w:rPr>
            </w:pPr>
            <w:r>
              <w:rPr>
                <w:rFonts w:hint="default" w:ascii="Times New Roman [TMC ]" w:hAnsi="Times New Roman [TMC ]" w:cs="Times New Roman [TMC ]"/>
                <w:lang w:val="ru-RU"/>
              </w:rPr>
              <w:t>Коммуникативные: осознают свои действия; имеют навыки конструктивного общения в малых группах.</w:t>
            </w:r>
          </w:p>
          <w:p>
            <w:pPr>
              <w:spacing w:line="276" w:lineRule="auto"/>
              <w:rPr>
                <w:rFonts w:hint="default" w:ascii="Times New Roman [TMC ]" w:hAnsi="Times New Roman [TMC ]" w:cs="Times New Roman [TMC ]"/>
                <w:lang w:val="ru-RU"/>
              </w:rPr>
            </w:pPr>
          </w:p>
          <w:p>
            <w:pPr>
              <w:spacing w:line="276" w:lineRule="auto"/>
              <w:rPr>
                <w:rFonts w:hint="default" w:ascii="Times New Roman [TMC ]" w:hAnsi="Times New Roman [TMC ]" w:cs="Times New Roman [TMC ]"/>
                <w:lang w:val="ru-RU"/>
              </w:rPr>
            </w:pPr>
            <w:r>
              <w:rPr>
                <w:rFonts w:hint="default" w:ascii="Times New Roman [TMC ]" w:hAnsi="Times New Roman [TMC ]" w:cs="Times New Roman [TMC ]"/>
                <w:lang w:val="ru-RU"/>
              </w:rPr>
              <w:t>Предметные: знать/понимать определение плотности тела и единицы измерения. Уметь определять плотность вещества и анализировать табличные данные, переводить значения плотностей в СИ, использовать измерительные приборы для измерения массы и объема твердых тел. Уметь самостоятельно определять порядок выполнения работы. Применять полученные знания при решении физической задачи.</w:t>
            </w:r>
          </w:p>
          <w:p>
            <w:pPr>
              <w:spacing w:line="276" w:lineRule="auto"/>
              <w:rPr>
                <w:rFonts w:hint="default" w:ascii="Times New Roman [TMC ]" w:hAnsi="Times New Roman [TMC ]" w:cs="Times New Roman [TMC ]"/>
                <w:lang w:val="ru-RU"/>
              </w:rPr>
            </w:pPr>
            <w:r>
              <w:rPr>
                <w:rFonts w:hint="default" w:ascii="Times New Roman [TMC ]" w:hAnsi="Times New Roman [TMC ]" w:cs="Times New Roman [TMC ]"/>
                <w:lang w:val="ru-RU"/>
              </w:rPr>
              <w:t>Личностные: соблюдать технику безопасности, ставить проблему, выдвигать гипотезу, самостоятельно проводить измерения, делать умозаключения, выражать свои мысли и описывать действия в устной и письменной речи.</w:t>
            </w:r>
          </w:p>
          <w:p>
            <w:pPr>
              <w:spacing w:line="276" w:lineRule="auto"/>
              <w:rPr>
                <w:rFonts w:hint="default" w:ascii="Times New Roman [TMC ]" w:hAnsi="Times New Roman [TMC ]" w:cs="Times New Roman [TMC ]"/>
                <w:lang w:val="ru-RU"/>
              </w:rPr>
            </w:pPr>
            <w:r>
              <w:rPr>
                <w:rFonts w:hint="default" w:ascii="Times New Roman [TMC ]" w:hAnsi="Times New Roman [TMC ]" w:cs="Times New Roman [TMC ]"/>
                <w:lang w:val="ru-RU"/>
              </w:rPr>
              <w:t>Познавательные: создают алгоритм деятельности при решении проблем поискового характера; анализируют различия и причины их появления при сравнении с эталоном.</w:t>
            </w:r>
          </w:p>
          <w:p>
            <w:pPr>
              <w:spacing w:line="276" w:lineRule="auto"/>
              <w:rPr>
                <w:rFonts w:hint="default" w:ascii="Times New Roman [TMC ]" w:hAnsi="Times New Roman [TMC ]" w:cs="Times New Roman [TMC ]"/>
                <w:lang w:val="ru-RU"/>
              </w:rPr>
            </w:pPr>
            <w:r>
              <w:rPr>
                <w:rFonts w:hint="default" w:ascii="Times New Roman [TMC ]" w:hAnsi="Times New Roman [TMC ]" w:cs="Times New Roman [TMC ]"/>
                <w:lang w:val="ru-RU"/>
              </w:rPr>
              <w:t>Регулятивные: составляют план и последовательность действий, сравнивают свой способ действия с эталоном</w:t>
            </w:r>
          </w:p>
          <w:p>
            <w:pPr>
              <w:spacing w:line="276" w:lineRule="auto"/>
              <w:rPr>
                <w:rFonts w:hint="default" w:ascii="Times New Roman [TMC ]" w:hAnsi="Times New Roman [TMC ]" w:cs="Times New Roman [TMC ]"/>
                <w:lang w:val="ru-RU"/>
              </w:rPr>
            </w:pPr>
            <w:r>
              <w:rPr>
                <w:rFonts w:hint="default" w:ascii="Times New Roman [TMC ]" w:hAnsi="Times New Roman [TMC ]" w:cs="Times New Roman [TMC ]"/>
                <w:lang w:val="ru-RU"/>
              </w:rPr>
              <w:t xml:space="preserve">Коммуникативные: описывают содержание совершаемых действий. Делают выводы. </w:t>
            </w: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12.</w:t>
            </w:r>
          </w:p>
        </w:tc>
        <w:tc>
          <w:tcPr>
            <w:tcW w:w="6187" w:type="dxa"/>
            <w:shd w:val="clear" w:color="auto" w:fill="FFFFFF" w:themeFill="background1"/>
            <w:noWrap w:val="0"/>
            <w:vAlign w:val="top"/>
          </w:tcPr>
          <w:p>
            <w:pPr>
              <w:spacing w:before="100" w:beforeAutospacing="1" w:line="360" w:lineRule="auto"/>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shd w:val="clear" w:fill="FFFFFF" w:themeFill="background1"/>
                <w:lang w:eastAsia="en-US"/>
              </w:rPr>
              <w:t>Скорость. Единицы скорости</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contextualSpacing/>
              <w:rPr>
                <w:rFonts w:hint="default" w:ascii="Times New Roman [TMC ]" w:hAnsi="Times New Roman [TMC ]" w:cs="Times New Roman [TMC ]"/>
                <w:color w:val="000000"/>
                <w:lang w:eastAsia="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13.</w:t>
            </w:r>
          </w:p>
        </w:tc>
        <w:tc>
          <w:tcPr>
            <w:tcW w:w="6187" w:type="dxa"/>
            <w:noWrap w:val="0"/>
            <w:vAlign w:val="top"/>
          </w:tcPr>
          <w:p>
            <w:pPr>
              <w:spacing w:before="100" w:beforeAutospacing="1" w:line="360" w:lineRule="auto"/>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Расчет пути и времени движения</w:t>
            </w:r>
          </w:p>
        </w:tc>
        <w:tc>
          <w:tcPr>
            <w:tcW w:w="5652" w:type="dxa"/>
            <w:vMerge w:val="continue"/>
            <w:noWrap w:val="0"/>
          </w:tcPr>
          <w:p>
            <w:pPr>
              <w:spacing w:line="276" w:lineRule="auto"/>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14.</w:t>
            </w:r>
          </w:p>
        </w:tc>
        <w:tc>
          <w:tcPr>
            <w:tcW w:w="6187" w:type="dxa"/>
            <w:noWrap w:val="0"/>
            <w:vAlign w:val="top"/>
          </w:tcPr>
          <w:p>
            <w:pPr>
              <w:spacing w:before="100" w:beforeAutospacing="1" w:line="360" w:lineRule="auto"/>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Инерция</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15.</w:t>
            </w:r>
          </w:p>
        </w:tc>
        <w:tc>
          <w:tcPr>
            <w:tcW w:w="6187" w:type="dxa"/>
            <w:noWrap w:val="0"/>
            <w:vAlign w:val="top"/>
          </w:tcPr>
          <w:p>
            <w:pPr>
              <w:spacing w:before="100" w:beforeAutospacing="1" w:line="360" w:lineRule="auto"/>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Взаимодействие тел</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16.</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Масса тела. Единицы массы. Измерение массы тела на весах</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17.</w:t>
            </w:r>
          </w:p>
        </w:tc>
        <w:tc>
          <w:tcPr>
            <w:tcW w:w="6187" w:type="dxa"/>
            <w:noWrap w:val="0"/>
            <w:vAlign w:val="top"/>
          </w:tcPr>
          <w:p>
            <w:pPr>
              <w:pStyle w:val="245"/>
              <w:rPr>
                <w:rFonts w:hint="default" w:ascii="Times New Roman [TMC ]" w:hAnsi="Times New Roman [TMC ]" w:eastAsia="Calibri" w:cs="Times New Roman [TMC ]"/>
                <w:i/>
                <w:sz w:val="24"/>
                <w:szCs w:val="24"/>
                <w:lang w:val="ru-RU" w:eastAsia="en-US" w:bidi="ar-SA"/>
              </w:rPr>
            </w:pPr>
            <w:r>
              <w:rPr>
                <w:rFonts w:hint="default" w:ascii="Times New Roman [TMC ]" w:hAnsi="Times New Roman [TMC ]" w:eastAsia="Calibri" w:cs="Times New Roman [TMC ]"/>
                <w:b/>
                <w:i/>
                <w:lang w:val="ru-RU" w:eastAsia="en-US"/>
              </w:rPr>
              <w:t>Лабораторная работа</w:t>
            </w:r>
            <w:r>
              <w:rPr>
                <w:rFonts w:hint="default" w:ascii="Times New Roman [TMC ]" w:hAnsi="Times New Roman [TMC ]" w:eastAsia="Calibri" w:cs="Times New Roman [TMC ]"/>
                <w:b/>
                <w:i/>
                <w:lang w:eastAsia="en-US"/>
              </w:rPr>
              <w:t xml:space="preserve"> № 3</w:t>
            </w:r>
            <w:r>
              <w:rPr>
                <w:rFonts w:hint="default" w:ascii="Times New Roman [TMC ]" w:hAnsi="Times New Roman [TMC ]" w:eastAsia="Calibri" w:cs="Times New Roman [TMC ]"/>
                <w:i/>
                <w:lang w:eastAsia="en-US"/>
              </w:rPr>
              <w:t>«Измерение массы тела на рычажных весах»</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18.</w:t>
            </w:r>
          </w:p>
        </w:tc>
        <w:tc>
          <w:tcPr>
            <w:tcW w:w="6187" w:type="dxa"/>
            <w:noWrap w:val="0"/>
            <w:vAlign w:val="top"/>
          </w:tcPr>
          <w:p>
            <w:pPr>
              <w:pStyle w:val="245"/>
              <w:rPr>
                <w:rFonts w:hint="default" w:ascii="Times New Roman [TMC ]" w:hAnsi="Times New Roman [TMC ]" w:eastAsia="Calibri" w:cs="Times New Roman [TMC ]"/>
                <w:i/>
                <w:sz w:val="24"/>
                <w:szCs w:val="24"/>
                <w:lang w:val="ru-RU" w:eastAsia="en-US" w:bidi="ar-SA"/>
              </w:rPr>
            </w:pPr>
            <w:r>
              <w:rPr>
                <w:rFonts w:hint="default" w:ascii="Times New Roman [TMC ]" w:hAnsi="Times New Roman [TMC ]" w:eastAsia="Calibri" w:cs="Times New Roman [TMC ]"/>
                <w:b/>
                <w:i/>
                <w:lang w:val="ru-RU" w:eastAsia="en-US"/>
              </w:rPr>
              <w:t>Лабораторная работа</w:t>
            </w:r>
            <w:r>
              <w:rPr>
                <w:rFonts w:hint="default" w:ascii="Times New Roman [TMC ]" w:hAnsi="Times New Roman [TMC ]" w:eastAsia="Calibri" w:cs="Times New Roman [TMC ]"/>
                <w:b/>
                <w:i/>
                <w:lang w:eastAsia="en-US"/>
              </w:rPr>
              <w:t xml:space="preserve"> № 4</w:t>
            </w:r>
            <w:r>
              <w:rPr>
                <w:rFonts w:hint="default" w:ascii="Times New Roman [TMC ]" w:hAnsi="Times New Roman [TMC ]" w:eastAsia="Calibri" w:cs="Times New Roman [TMC ]"/>
                <w:i/>
                <w:lang w:eastAsia="en-US"/>
              </w:rPr>
              <w:t xml:space="preserve"> «Измерение объема тела»</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19.</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 xml:space="preserve">Плотность вещества. </w:t>
            </w:r>
            <w:r>
              <w:rPr>
                <w:rFonts w:hint="default" w:ascii="Times New Roman [TMC ]" w:hAnsi="Times New Roman [TMC ]" w:eastAsia="Calibri" w:cs="Times New Roman [TMC ]"/>
                <w:b/>
                <w:i/>
                <w:lang w:eastAsia="en-US"/>
              </w:rPr>
              <w:t>Л.</w:t>
            </w:r>
            <w:r>
              <w:rPr>
                <w:rFonts w:hint="default" w:ascii="Times New Roman [TMC ]" w:hAnsi="Times New Roman [TMC ]" w:eastAsia="Calibri" w:cs="Times New Roman [TMC ]"/>
                <w:b/>
                <w:i/>
                <w:lang w:val="ru-RU" w:eastAsia="en-US"/>
              </w:rPr>
              <w:t xml:space="preserve"> </w:t>
            </w:r>
            <w:r>
              <w:rPr>
                <w:rFonts w:hint="default" w:ascii="Times New Roman [TMC ]" w:hAnsi="Times New Roman [TMC ]" w:eastAsia="Calibri" w:cs="Times New Roman [TMC ]"/>
                <w:b/>
                <w:i/>
                <w:lang w:eastAsia="en-US"/>
              </w:rPr>
              <w:t>р. № 5</w:t>
            </w:r>
            <w:r>
              <w:rPr>
                <w:rFonts w:hint="default" w:ascii="Times New Roman [TMC ]" w:hAnsi="Times New Roman [TMC ]" w:eastAsia="Calibri" w:cs="Times New Roman [TMC ]"/>
                <w:i/>
                <w:lang w:eastAsia="en-US"/>
              </w:rPr>
              <w:t xml:space="preserve"> «Определение плотности твердого тела»</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20.</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Расчет массы и объема тела по его плотности</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21.</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Решение задач по темам</w:t>
            </w:r>
            <w:r>
              <w:rPr>
                <w:rFonts w:hint="default" w:ascii="Times New Roman [TMC ]" w:hAnsi="Times New Roman [TMC ]" w:eastAsia="Calibri" w:cs="Times New Roman [TMC ]"/>
                <w:lang w:val="ru-RU" w:eastAsia="en-US"/>
              </w:rPr>
              <w:t>: «</w:t>
            </w:r>
            <w:r>
              <w:rPr>
                <w:rFonts w:hint="default" w:ascii="Times New Roman [TMC ]" w:hAnsi="Times New Roman [TMC ]" w:eastAsia="Calibri" w:cs="Times New Roman [TMC ]"/>
                <w:lang w:eastAsia="en-US"/>
              </w:rPr>
              <w:t>Механическое движение», «Масса». «Плотность вещества»</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22.</w:t>
            </w:r>
          </w:p>
        </w:tc>
        <w:tc>
          <w:tcPr>
            <w:tcW w:w="6187" w:type="dxa"/>
            <w:noWrap w:val="0"/>
            <w:vAlign w:val="top"/>
          </w:tcPr>
          <w:p>
            <w:pPr>
              <w:pStyle w:val="245"/>
              <w:rPr>
                <w:rFonts w:hint="default" w:ascii="Times New Roman [TMC ]" w:hAnsi="Times New Roman [TMC ]" w:eastAsia="Calibri" w:cs="Times New Roman [TMC ]"/>
                <w:b/>
                <w:i/>
                <w:sz w:val="24"/>
                <w:szCs w:val="24"/>
                <w:lang w:val="ru-RU" w:eastAsia="en-US" w:bidi="ar-SA"/>
              </w:rPr>
            </w:pPr>
            <w:r>
              <w:rPr>
                <w:rFonts w:hint="default" w:ascii="Times New Roman [TMC ]" w:hAnsi="Times New Roman [TMC ]" w:eastAsia="Calibri" w:cs="Times New Roman [TMC ]"/>
                <w:b/>
                <w:i/>
                <w:lang w:val="ru-RU" w:eastAsia="en-US"/>
              </w:rPr>
              <w:t>Контрольная работа</w:t>
            </w:r>
            <w:r>
              <w:rPr>
                <w:rFonts w:hint="default" w:ascii="Times New Roman [TMC ]" w:hAnsi="Times New Roman [TMC ]" w:eastAsia="Calibri" w:cs="Times New Roman [TMC ]"/>
                <w:b/>
                <w:i/>
                <w:lang w:eastAsia="en-US"/>
              </w:rPr>
              <w:t xml:space="preserve"> № 1 по темам: «Механическое движение», «Масса», «Плотность вещества»</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23.</w:t>
            </w:r>
          </w:p>
        </w:tc>
        <w:tc>
          <w:tcPr>
            <w:tcW w:w="6187" w:type="dxa"/>
            <w:noWrap w:val="0"/>
            <w:vAlign w:val="top"/>
          </w:tcPr>
          <w:p>
            <w:pPr>
              <w:spacing w:before="100" w:beforeAutospacing="1" w:line="360" w:lineRule="auto"/>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Сила</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24.</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Явление тяготения. Сила тяжести. Сила тяжести на других планетах</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25.</w:t>
            </w:r>
          </w:p>
        </w:tc>
        <w:tc>
          <w:tcPr>
            <w:tcW w:w="6187" w:type="dxa"/>
            <w:noWrap w:val="0"/>
            <w:vAlign w:val="top"/>
          </w:tcPr>
          <w:p>
            <w:pPr>
              <w:spacing w:before="100" w:beforeAutospacing="1" w:line="360" w:lineRule="auto"/>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Сила упругости. Закон Гука</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26.</w:t>
            </w:r>
          </w:p>
        </w:tc>
        <w:tc>
          <w:tcPr>
            <w:tcW w:w="6187" w:type="dxa"/>
            <w:noWrap w:val="0"/>
            <w:vAlign w:val="top"/>
          </w:tcPr>
          <w:p>
            <w:pPr>
              <w:pStyle w:val="245"/>
              <w:rPr>
                <w:rFonts w:hint="default" w:ascii="Times New Roman [TMC ]" w:hAnsi="Times New Roman [TMC ]" w:eastAsia="Calibri" w:cs="Times New Roman [TMC ]"/>
                <w:sz w:val="24"/>
                <w:szCs w:val="24"/>
                <w:lang w:val="ru-RU" w:eastAsia="ar-SA" w:bidi="ar-SA"/>
              </w:rPr>
            </w:pPr>
            <w:r>
              <w:rPr>
                <w:rFonts w:hint="default" w:ascii="Times New Roman [TMC ]" w:hAnsi="Times New Roman [TMC ]" w:eastAsia="Calibri" w:cs="Times New Roman [TMC ]"/>
                <w:lang w:eastAsia="en-US"/>
              </w:rPr>
              <w:t>Вес тела. Единицы силы. Связь между силой тяжести и массой тела</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27.</w:t>
            </w:r>
          </w:p>
        </w:tc>
        <w:tc>
          <w:tcPr>
            <w:tcW w:w="6187" w:type="dxa"/>
            <w:noWrap w:val="0"/>
            <w:vAlign w:val="top"/>
          </w:tcPr>
          <w:p>
            <w:pPr>
              <w:pStyle w:val="245"/>
              <w:rPr>
                <w:rFonts w:hint="default" w:ascii="Times New Roman [TMC ]" w:hAnsi="Times New Roman [TMC ]" w:eastAsia="Calibri" w:cs="Times New Roman [TMC ]"/>
                <w:sz w:val="24"/>
                <w:szCs w:val="24"/>
                <w:lang w:val="ru-RU" w:eastAsia="ar-SA" w:bidi="ar-SA"/>
              </w:rPr>
            </w:pPr>
            <w:r>
              <w:rPr>
                <w:rFonts w:hint="default" w:ascii="Times New Roman [TMC ]" w:hAnsi="Times New Roman [TMC ]" w:eastAsia="Calibri" w:cs="Times New Roman [TMC ]"/>
                <w:lang w:eastAsia="en-US"/>
              </w:rPr>
              <w:t xml:space="preserve">Динамометр. </w:t>
            </w:r>
            <w:r>
              <w:rPr>
                <w:rFonts w:hint="default" w:ascii="Times New Roman [TMC ]" w:hAnsi="Times New Roman [TMC ]" w:eastAsia="Calibri" w:cs="Times New Roman [TMC ]"/>
                <w:b/>
                <w:i/>
                <w:lang w:val="ru-RU" w:eastAsia="en-US"/>
              </w:rPr>
              <w:t>Лабораторная работа</w:t>
            </w:r>
            <w:r>
              <w:rPr>
                <w:rFonts w:hint="default" w:ascii="Times New Roman [TMC ]" w:hAnsi="Times New Roman [TMC ]" w:eastAsia="Calibri" w:cs="Times New Roman [TMC ]"/>
                <w:b/>
                <w:i/>
                <w:lang w:eastAsia="en-US"/>
              </w:rPr>
              <w:t xml:space="preserve"> № 6</w:t>
            </w:r>
            <w:r>
              <w:rPr>
                <w:rFonts w:hint="default" w:ascii="Times New Roman [TMC ]" w:hAnsi="Times New Roman [TMC ]" w:eastAsia="Calibri" w:cs="Times New Roman [TMC ]"/>
                <w:i/>
                <w:lang w:eastAsia="en-US"/>
              </w:rPr>
              <w:t xml:space="preserve"> «Градуирование пружины и измерение сил динамометром</w:t>
            </w:r>
            <w:r>
              <w:rPr>
                <w:rFonts w:hint="default" w:ascii="Times New Roman [TMC ]" w:hAnsi="Times New Roman [TMC ]" w:eastAsia="Calibri" w:cs="Times New Roman [TMC ]"/>
                <w:i/>
                <w:lang w:val="ru-RU" w:eastAsia="en-US"/>
              </w:rPr>
              <w:t>»</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contextualSpacing/>
              <w:rPr>
                <w:rFonts w:hint="default" w:ascii="Times New Roman [TMC ]" w:hAnsi="Times New Roman [TMC ]" w:cs="Times New Roman [TMC ]"/>
                <w:color w:val="000000"/>
                <w:lang w:eastAsia="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28.</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Сложение двух сил, направленных по одной прямой. Равнодействующая сил</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contextualSpacing/>
              <w:rPr>
                <w:rFonts w:hint="default" w:ascii="Times New Roman [TMC ]" w:hAnsi="Times New Roman [TMC ]" w:cs="Times New Roman [TMC ]"/>
                <w:color w:val="000000"/>
                <w:lang w:eastAsia="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29.</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Сила трения. Трение покоя. Трение в природе и технике</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contextualSpacing/>
              <w:rPr>
                <w:rFonts w:hint="default" w:ascii="Times New Roman [TMC ]" w:hAnsi="Times New Roman [TMC ]" w:cs="Times New Roman [TMC ]"/>
                <w:color w:val="000000"/>
                <w:lang w:eastAsia="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30.</w:t>
            </w:r>
          </w:p>
        </w:tc>
        <w:tc>
          <w:tcPr>
            <w:tcW w:w="6187" w:type="dxa"/>
            <w:noWrap w:val="0"/>
            <w:vAlign w:val="top"/>
          </w:tcPr>
          <w:p>
            <w:pPr>
              <w:pStyle w:val="245"/>
              <w:rPr>
                <w:rFonts w:hint="default" w:ascii="Times New Roman [TMC ]" w:hAnsi="Times New Roman [TMC ]" w:eastAsia="Calibri" w:cs="Times New Roman [TMC ]"/>
                <w:i/>
                <w:sz w:val="24"/>
                <w:szCs w:val="24"/>
                <w:lang w:val="ru-RU" w:eastAsia="en-US" w:bidi="ar-SA"/>
              </w:rPr>
            </w:pPr>
            <w:r>
              <w:rPr>
                <w:rFonts w:hint="default" w:ascii="Times New Roman [TMC ]" w:hAnsi="Times New Roman [TMC ]" w:eastAsia="Calibri" w:cs="Times New Roman [TMC ]"/>
                <w:b/>
                <w:i/>
                <w:lang w:val="ru-RU" w:eastAsia="en-US"/>
              </w:rPr>
              <w:t>Лабораторная работа</w:t>
            </w:r>
            <w:r>
              <w:rPr>
                <w:rFonts w:hint="default" w:ascii="Times New Roman [TMC ]" w:hAnsi="Times New Roman [TMC ]" w:eastAsia="Calibri" w:cs="Times New Roman [TMC ]"/>
                <w:b/>
                <w:i/>
                <w:lang w:eastAsia="en-US"/>
              </w:rPr>
              <w:t xml:space="preserve"> № 7</w:t>
            </w:r>
            <w:r>
              <w:rPr>
                <w:rFonts w:hint="default" w:ascii="Times New Roman [TMC ]" w:hAnsi="Times New Roman [TMC ]" w:eastAsia="Calibri" w:cs="Times New Roman [TMC ]"/>
                <w:i/>
                <w:lang w:eastAsia="en-US"/>
              </w:rPr>
              <w:t xml:space="preserve"> «Выяснение зависимости силы трения скольжения от площади соприкасающихся тел и прижимающей силы»</w:t>
            </w:r>
          </w:p>
        </w:tc>
        <w:tc>
          <w:tcPr>
            <w:tcW w:w="5652" w:type="dxa"/>
            <w:vMerge w:val="continue"/>
            <w:noWrap w:val="0"/>
          </w:tcPr>
          <w:p>
            <w:pPr>
              <w:spacing w:line="276" w:lineRule="auto"/>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31.</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Решение задач по теме «Силы», «Равнодействующая сил»</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32.</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Решение задач по теме «Взаимодействие тел»</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33.</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b/>
                <w:i/>
                <w:lang w:val="ru-RU" w:eastAsia="en-US"/>
              </w:rPr>
              <w:t xml:space="preserve">Контрольная работа </w:t>
            </w:r>
            <w:r>
              <w:rPr>
                <w:rFonts w:hint="default" w:ascii="Times New Roman [TMC ]" w:hAnsi="Times New Roman [TMC ]" w:eastAsia="Calibri" w:cs="Times New Roman [TMC ]"/>
                <w:b/>
                <w:i/>
                <w:lang w:eastAsia="en-US"/>
              </w:rPr>
              <w:t>№ 2 по темам «Вес», «Виды сил», «Равнодействующая сил»</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1" w:type="dxa"/>
            <w:gridSpan w:val="4"/>
            <w:noWrap w:val="0"/>
          </w:tcPr>
          <w:p>
            <w:pPr>
              <w:spacing w:line="276" w:lineRule="auto"/>
              <w:jc w:val="center"/>
              <w:rPr>
                <w:rFonts w:hint="default" w:ascii="Times New Roman [TMC ]" w:hAnsi="Times New Roman [TMC ]" w:cs="Times New Roman [TMC ]"/>
                <w:b/>
                <w:bCs/>
                <w:lang w:val="ru-RU"/>
              </w:rPr>
            </w:pPr>
            <w:r>
              <w:rPr>
                <w:rFonts w:hint="default" w:ascii="Times New Roman [TMC ]" w:hAnsi="Times New Roman [TMC ]" w:cs="Times New Roman [TMC ]"/>
                <w:b/>
                <w:bCs/>
                <w:lang w:val="ru-RU"/>
              </w:rPr>
              <w:t>Раздел 4. Давление твердых тел, жидкостей и газов (21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34.</w:t>
            </w:r>
          </w:p>
        </w:tc>
        <w:tc>
          <w:tcPr>
            <w:tcW w:w="6187" w:type="dxa"/>
            <w:noWrap w:val="0"/>
            <w:vAlign w:val="top"/>
          </w:tcPr>
          <w:p>
            <w:pPr>
              <w:spacing w:before="100" w:beforeAutospacing="1" w:line="360" w:lineRule="auto"/>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Давление. Единицы давления</w:t>
            </w:r>
          </w:p>
        </w:tc>
        <w:tc>
          <w:tcPr>
            <w:tcW w:w="5652" w:type="dxa"/>
            <w:vMerge w:val="restart"/>
            <w:noWrap w:val="0"/>
          </w:tcPr>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Предметные: знать определение и формулу давления, единицы измерения давления. Уметь применять полученные знания при решении задач, приводить примеры, показывающие зависимость действующей силы от площади опоры, знать основные понятия, определения, формулы и законы по теме «Архимедова сила», «Плавание тел»</w:t>
            </w:r>
          </w:p>
          <w:p>
            <w:pPr>
              <w:spacing w:line="276" w:lineRule="auto"/>
              <w:jc w:val="left"/>
              <w:rPr>
                <w:rFonts w:hint="default" w:ascii="Times New Roman [TMC ]" w:hAnsi="Times New Roman [TMC ]" w:cs="Times New Roman [TMC ]"/>
                <w:lang w:val="ru-RU"/>
              </w:rPr>
            </w:pP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Личностные: предлагают способы увеличения и уменьшения давления; объясняют механизм регулирования давления, производимого различными механизмами.</w:t>
            </w: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Познавательные: анализируют условия и требования задачи, выражают структуру задачи разными средствами, выбирают обобщенные стратегии решения.</w:t>
            </w: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Регулятивные: самостоятельно формулируют познавательную задачу, осознают качество и уровень усвоения учебного материала.</w:t>
            </w: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Коммуникативные: умеют (или развивают) способность с помощью вопросов добывать недостающую информацию, умеют представлять конкретное содержание и представлять его в нужной форме.</w:t>
            </w: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Применять полученные знания при решении задач.</w:t>
            </w: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Личностные: формирование ценностных отношений к результатам обучения. Демонстрируют умение решать задачи разных типов.</w:t>
            </w:r>
          </w:p>
        </w:tc>
        <w:tc>
          <w:tcPr>
            <w:tcW w:w="2050" w:type="dxa"/>
            <w:noWrap w:val="0"/>
          </w:tcPr>
          <w:p>
            <w:pPr>
              <w:spacing w:line="276" w:lineRule="auto"/>
              <w:contextualSpacing/>
              <w:rPr>
                <w:rFonts w:hint="default" w:ascii="Times New Roman [TMC ]" w:hAnsi="Times New Roman [TMC ]" w:cs="Times New Roman [TMC ]"/>
                <w:color w:val="000000"/>
                <w:lang w:eastAsia="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35.</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Способы уменьшения и увеличения давления</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36.</w:t>
            </w:r>
          </w:p>
        </w:tc>
        <w:tc>
          <w:tcPr>
            <w:tcW w:w="6187" w:type="dxa"/>
            <w:noWrap w:val="0"/>
            <w:vAlign w:val="top"/>
          </w:tcPr>
          <w:p>
            <w:pPr>
              <w:spacing w:before="100" w:beforeAutospacing="1" w:line="360" w:lineRule="auto"/>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Давление газа</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37.</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Передача давления жидкостями и газами. Закон Паскаля</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38.</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Давление в жидкости и газе. Расчет давления жидкости на дно и стенки сосуда</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contextualSpacing/>
              <w:rPr>
                <w:rFonts w:hint="default" w:ascii="Times New Roman [TMC ]" w:hAnsi="Times New Roman [TMC ]" w:cs="Times New Roman [TMC ]"/>
                <w:color w:val="000000"/>
                <w:lang w:eastAsia="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39.</w:t>
            </w:r>
          </w:p>
        </w:tc>
        <w:tc>
          <w:tcPr>
            <w:tcW w:w="6187" w:type="dxa"/>
            <w:noWrap w:val="0"/>
            <w:vAlign w:val="top"/>
          </w:tcPr>
          <w:p>
            <w:pPr>
              <w:pStyle w:val="245"/>
              <w:rPr>
                <w:rFonts w:hint="default" w:ascii="Times New Roman [TMC ]" w:hAnsi="Times New Roman [TMC ]" w:eastAsia="Calibri" w:cs="Times New Roman [TMC ]"/>
                <w:b/>
                <w:i/>
                <w:sz w:val="24"/>
                <w:szCs w:val="24"/>
                <w:lang w:val="ru-RU" w:eastAsia="en-US" w:bidi="ar-SA"/>
              </w:rPr>
            </w:pPr>
            <w:r>
              <w:rPr>
                <w:rFonts w:hint="default" w:ascii="Times New Roman [TMC ]" w:hAnsi="Times New Roman [TMC ]" w:eastAsia="Calibri" w:cs="Times New Roman [TMC ]"/>
                <w:b/>
                <w:i/>
                <w:lang w:val="ru-RU" w:eastAsia="en-US"/>
              </w:rPr>
              <w:t>Контрольная работа</w:t>
            </w:r>
            <w:r>
              <w:rPr>
                <w:rFonts w:hint="default" w:ascii="Times New Roman [TMC ]" w:hAnsi="Times New Roman [TMC ]" w:eastAsia="Calibri" w:cs="Times New Roman [TMC ]"/>
                <w:b/>
                <w:i/>
                <w:lang w:eastAsia="en-US"/>
              </w:rPr>
              <w:t xml:space="preserve"> № 3 по теме «Давление твердых тел, жидкостей и газов. Закон Паскаля»</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40.</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Сообщающиеся сосуды</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41.</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Вес воздуха. Атмосферное давление</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contextualSpacing/>
              <w:rPr>
                <w:rFonts w:hint="default" w:ascii="Times New Roman [TMC ]" w:hAnsi="Times New Roman [TMC ]" w:cs="Times New Roman [TMC ]"/>
                <w:color w:val="000000"/>
                <w:lang w:eastAsia="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42.</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Измерение атмосферного давления. Опыт Торричелли</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43.</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Барометр-анероид. Атмосферное давление на различных высотах</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44.</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Манометры. Поршневой жидкостный насос</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45.</w:t>
            </w:r>
          </w:p>
        </w:tc>
        <w:tc>
          <w:tcPr>
            <w:tcW w:w="6187" w:type="dxa"/>
            <w:noWrap w:val="0"/>
            <w:vAlign w:val="top"/>
          </w:tcPr>
          <w:p>
            <w:pPr>
              <w:spacing w:before="100" w:beforeAutospacing="1" w:line="360" w:lineRule="auto"/>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Гидравлический пресс</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contextualSpacing/>
              <w:rPr>
                <w:rFonts w:hint="default" w:ascii="Times New Roman [TMC ]" w:hAnsi="Times New Roman [TMC ]" w:cs="Times New Roman [TMC ]"/>
                <w:color w:val="000000"/>
                <w:lang w:eastAsia="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46.</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Действие жидкости и газа на погруженное в них тело</w:t>
            </w:r>
          </w:p>
        </w:tc>
        <w:tc>
          <w:tcPr>
            <w:tcW w:w="5652" w:type="dxa"/>
            <w:vMerge w:val="continue"/>
            <w:noWrap w:val="0"/>
          </w:tcPr>
          <w:p>
            <w:pPr>
              <w:spacing w:line="276" w:lineRule="auto"/>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47.</w:t>
            </w:r>
          </w:p>
        </w:tc>
        <w:tc>
          <w:tcPr>
            <w:tcW w:w="6187" w:type="dxa"/>
            <w:noWrap w:val="0"/>
            <w:vAlign w:val="top"/>
          </w:tcPr>
          <w:p>
            <w:pPr>
              <w:spacing w:before="100" w:beforeAutospacing="1" w:line="360" w:lineRule="auto"/>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Архимедова сила</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48.</w:t>
            </w:r>
          </w:p>
        </w:tc>
        <w:tc>
          <w:tcPr>
            <w:tcW w:w="6187" w:type="dxa"/>
            <w:noWrap w:val="0"/>
            <w:vAlign w:val="top"/>
          </w:tcPr>
          <w:p>
            <w:pPr>
              <w:pStyle w:val="245"/>
              <w:rPr>
                <w:rFonts w:hint="default" w:ascii="Times New Roman [TMC ]" w:hAnsi="Times New Roman [TMC ]" w:eastAsia="Calibri" w:cs="Times New Roman [TMC ]"/>
                <w:i/>
                <w:sz w:val="24"/>
                <w:szCs w:val="24"/>
                <w:lang w:val="ru-RU" w:eastAsia="en-US" w:bidi="ar-SA"/>
              </w:rPr>
            </w:pPr>
            <w:r>
              <w:rPr>
                <w:rFonts w:hint="default" w:ascii="Times New Roman [TMC ]" w:hAnsi="Times New Roman [TMC ]" w:eastAsia="Calibri" w:cs="Times New Roman [TMC ]"/>
                <w:b/>
                <w:i/>
                <w:lang w:val="ru-RU" w:eastAsia="en-US"/>
              </w:rPr>
              <w:t>Лабораторная работа</w:t>
            </w:r>
            <w:r>
              <w:rPr>
                <w:rFonts w:hint="default" w:ascii="Times New Roman [TMC ]" w:hAnsi="Times New Roman [TMC ]" w:eastAsia="Calibri" w:cs="Times New Roman [TMC ]"/>
                <w:b/>
                <w:i/>
                <w:lang w:eastAsia="en-US"/>
              </w:rPr>
              <w:t xml:space="preserve"> № 8 </w:t>
            </w:r>
            <w:r>
              <w:rPr>
                <w:rFonts w:hint="default" w:ascii="Times New Roman [TMC ]" w:hAnsi="Times New Roman [TMC ]" w:eastAsia="Calibri" w:cs="Times New Roman [TMC ]"/>
                <w:i/>
                <w:lang w:eastAsia="en-US"/>
              </w:rPr>
              <w:t>«Определение выталкивающей силы, действующей на погруженное в жидкость тело»</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52" w:type="dxa"/>
            <w:noWrap w:val="0"/>
          </w:tcPr>
          <w:p>
            <w:pPr>
              <w:spacing w:line="276" w:lineRule="auto"/>
              <w:contextualSpacing/>
              <w:rPr>
                <w:color w:val="000000"/>
                <w:lang w:eastAsia="ar-SA"/>
              </w:rPr>
            </w:pPr>
            <w:r>
              <w:rPr>
                <w:color w:val="000000"/>
                <w:lang w:eastAsia="ar-SA"/>
              </w:rPr>
              <w:t>49.</w:t>
            </w:r>
          </w:p>
        </w:tc>
        <w:tc>
          <w:tcPr>
            <w:tcW w:w="6187" w:type="dxa"/>
            <w:noWrap w:val="0"/>
            <w:vAlign w:val="top"/>
          </w:tcPr>
          <w:p>
            <w:pPr>
              <w:spacing w:before="100" w:beforeAutospacing="1" w:line="360" w:lineRule="auto"/>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Плавание тел</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contextualSpacing/>
              <w:rPr>
                <w:rFonts w:hint="default" w:ascii="Times New Roman [TMC ]" w:hAnsi="Times New Roman [TMC ]" w:cs="Times New Roman [TMC ]"/>
                <w:color w:val="000000"/>
                <w:lang w:eastAsia="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50.</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Решение задач по теме «Архимедова сила», «Условия плавания тел</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contextualSpacing/>
              <w:rPr>
                <w:color w:val="000000"/>
                <w:lang w:eastAsia="ar-SA"/>
              </w:rPr>
            </w:pPr>
            <w:r>
              <w:rPr>
                <w:color w:val="000000"/>
                <w:lang w:eastAsia="ar-SA"/>
              </w:rPr>
              <w:t>51.</w:t>
            </w:r>
          </w:p>
        </w:tc>
        <w:tc>
          <w:tcPr>
            <w:tcW w:w="6187" w:type="dxa"/>
            <w:noWrap w:val="0"/>
            <w:vAlign w:val="top"/>
          </w:tcPr>
          <w:p>
            <w:pPr>
              <w:pStyle w:val="245"/>
              <w:rPr>
                <w:rFonts w:hint="default" w:ascii="Times New Roman [TMC ]" w:hAnsi="Times New Roman [TMC ]" w:eastAsia="Calibri" w:cs="Times New Roman [TMC ]"/>
                <w:i/>
                <w:sz w:val="24"/>
                <w:szCs w:val="24"/>
                <w:lang w:val="ru-RU" w:eastAsia="en-US" w:bidi="ar-SA"/>
              </w:rPr>
            </w:pPr>
            <w:r>
              <w:rPr>
                <w:rFonts w:hint="default" w:ascii="Times New Roman [TMC ]" w:hAnsi="Times New Roman [TMC ]" w:eastAsia="Calibri" w:cs="Times New Roman [TMC ]"/>
                <w:b/>
                <w:i/>
                <w:lang w:val="ru-RU" w:eastAsia="en-US"/>
              </w:rPr>
              <w:t>Лабораторная работа</w:t>
            </w:r>
            <w:r>
              <w:rPr>
                <w:rFonts w:hint="default" w:ascii="Times New Roman [TMC ]" w:hAnsi="Times New Roman [TMC ]" w:eastAsia="Calibri" w:cs="Times New Roman [TMC ]"/>
                <w:b/>
                <w:i/>
                <w:lang w:eastAsia="en-US"/>
              </w:rPr>
              <w:t xml:space="preserve"> № 9</w:t>
            </w:r>
            <w:r>
              <w:rPr>
                <w:rFonts w:hint="default" w:ascii="Times New Roman [TMC ]" w:hAnsi="Times New Roman [TMC ]" w:eastAsia="Calibri" w:cs="Times New Roman [TMC ]"/>
                <w:i/>
                <w:lang w:eastAsia="en-US"/>
              </w:rPr>
              <w:t xml:space="preserve"> «Выяснение условий плавания тела в жидкости</w:t>
            </w:r>
          </w:p>
        </w:tc>
        <w:tc>
          <w:tcPr>
            <w:tcW w:w="5652" w:type="dxa"/>
            <w:vMerge w:val="continue"/>
            <w:noWrap w:val="0"/>
          </w:tcPr>
          <w:p>
            <w:pPr>
              <w:jc w:val="center"/>
              <w:rPr>
                <w:rFonts w:hint="default" w:ascii="Times New Roman [TMC ]" w:hAnsi="Times New Roman [TMC ]" w:cs="Times New Roman [TMC ]"/>
              </w:rPr>
            </w:pPr>
          </w:p>
        </w:tc>
        <w:tc>
          <w:tcPr>
            <w:tcW w:w="2050" w:type="dxa"/>
            <w:noWrap w:val="0"/>
          </w:tcPr>
          <w:p>
            <w:pPr>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52.</w:t>
            </w:r>
          </w:p>
        </w:tc>
        <w:tc>
          <w:tcPr>
            <w:tcW w:w="6187" w:type="dxa"/>
            <w:noWrap w:val="0"/>
            <w:vAlign w:val="top"/>
          </w:tcPr>
          <w:p>
            <w:pPr>
              <w:spacing w:before="100" w:beforeAutospacing="1" w:line="360" w:lineRule="auto"/>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Плавание судов. Воздухоплавание</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contextualSpacing/>
              <w:rPr>
                <w:rFonts w:hint="default" w:ascii="Times New Roman [TMC ]" w:hAnsi="Times New Roman [TMC ]" w:cs="Times New Roman [TMC ]"/>
                <w:color w:val="000000"/>
                <w:lang w:eastAsia="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53.</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Решение задач по темам: «Архимедова сила», «Плавание тел», «Воздухоплавание</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54.</w:t>
            </w:r>
          </w:p>
        </w:tc>
        <w:tc>
          <w:tcPr>
            <w:tcW w:w="6187" w:type="dxa"/>
            <w:noWrap w:val="0"/>
          </w:tcPr>
          <w:p>
            <w:pPr>
              <w:shd w:val="clear" w:color="auto" w:fill="FFFFFF"/>
              <w:spacing w:line="276" w:lineRule="auto"/>
              <w:rPr>
                <w:rFonts w:hint="default" w:ascii="Times New Roman [TMC ]" w:hAnsi="Times New Roman [TMC ]" w:cs="Times New Roman [TMC ]"/>
              </w:rPr>
            </w:pPr>
            <w:r>
              <w:rPr>
                <w:rFonts w:hint="default" w:ascii="Times New Roman [TMC ]" w:hAnsi="Times New Roman [TMC ]" w:eastAsia="Calibri" w:cs="Times New Roman [TMC ]"/>
                <w:b/>
                <w:i/>
                <w:lang w:eastAsia="en-US"/>
              </w:rPr>
              <w:t xml:space="preserve">Зачет </w:t>
            </w:r>
            <w:r>
              <w:rPr>
                <w:rFonts w:hint="default" w:ascii="Times New Roman [TMC ]" w:hAnsi="Times New Roman [TMC ]" w:eastAsia="Calibri" w:cs="Times New Roman [TMC ]"/>
                <w:i/>
                <w:lang w:eastAsia="en-US"/>
              </w:rPr>
              <w:t>по теме «Давление твердых тел, жидкостей и газов</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1" w:type="dxa"/>
            <w:gridSpan w:val="4"/>
            <w:noWrap w:val="0"/>
          </w:tcPr>
          <w:p>
            <w:pPr>
              <w:spacing w:line="276" w:lineRule="auto"/>
              <w:jc w:val="center"/>
              <w:rPr>
                <w:rFonts w:hint="default" w:ascii="Times New Roman [TMC ]" w:hAnsi="Times New Roman [TMC ]" w:cs="Times New Roman [TMC ]"/>
                <w:b/>
                <w:bCs/>
                <w:lang w:val="ru-RU"/>
              </w:rPr>
            </w:pPr>
            <w:r>
              <w:rPr>
                <w:rFonts w:hint="default" w:ascii="Times New Roman [TMC ]" w:hAnsi="Times New Roman [TMC ]" w:cs="Times New Roman [TMC ]"/>
                <w:b/>
                <w:bCs/>
                <w:lang w:val="ru-RU"/>
              </w:rPr>
              <w:t>Раздел 5. Работа и мощность. Энергия (13 часов) + итоговый урок (1 час)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55.</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Механическая работа. Единицы работы</w:t>
            </w:r>
          </w:p>
        </w:tc>
        <w:tc>
          <w:tcPr>
            <w:tcW w:w="5652" w:type="dxa"/>
            <w:vMerge w:val="restart"/>
            <w:noWrap w:val="0"/>
          </w:tcPr>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Предметные: знать определение, формулу, единицы измерения, способы измерения механической работы. Уметь вычислять механическую работу и определять условия необходимые для совершения механической работы.</w:t>
            </w: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Личностные: устойчивый познавательный интерес и становление смыслообразующей функции познавательного мотива. Самостоятельность в приобретении новых знаний и практических умений.</w:t>
            </w: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Познавательные: выделяют и формулируют познавательную цель; выделяют количественные характеристики объектов, заданные словами.</w:t>
            </w: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Регулятивные: принимают познавательную цель и сохраняют ее при выполнении учебных действий.</w:t>
            </w: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Коммуникативные: Учатся эффективно сотрудничать в группе: распределяют функции и обязанности в соответствии с поставленными задачами и индивидуальными возможностями.</w:t>
            </w: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56.</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Мощность. Единицы мощности</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57.</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Простые механизмы. Рычаг. Равновесие сил на рычаге</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58.</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Момент силы. Рычаги в технике, быту и природе</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59.</w:t>
            </w:r>
          </w:p>
        </w:tc>
        <w:tc>
          <w:tcPr>
            <w:tcW w:w="6187" w:type="dxa"/>
            <w:noWrap w:val="0"/>
            <w:vAlign w:val="top"/>
          </w:tcPr>
          <w:p>
            <w:pPr>
              <w:pStyle w:val="245"/>
              <w:rPr>
                <w:rFonts w:hint="default" w:ascii="Times New Roman [TMC ]" w:hAnsi="Times New Roman [TMC ]" w:eastAsia="Calibri" w:cs="Times New Roman [TMC ]"/>
                <w:i/>
                <w:sz w:val="24"/>
                <w:szCs w:val="24"/>
                <w:lang w:val="ru-RU" w:eastAsia="en-US" w:bidi="ar-SA"/>
              </w:rPr>
            </w:pPr>
            <w:r>
              <w:rPr>
                <w:rFonts w:hint="default" w:ascii="Times New Roman [TMC ]" w:hAnsi="Times New Roman [TMC ]" w:eastAsia="Calibri" w:cs="Times New Roman [TMC ]"/>
                <w:b/>
                <w:i/>
                <w:lang w:val="ru-RU" w:eastAsia="en-US"/>
              </w:rPr>
              <w:t>Лабораторная работа</w:t>
            </w:r>
            <w:r>
              <w:rPr>
                <w:rFonts w:hint="default" w:ascii="Times New Roman [TMC ]" w:hAnsi="Times New Roman [TMC ]" w:eastAsia="Calibri" w:cs="Times New Roman [TMC ]"/>
                <w:b/>
                <w:i/>
                <w:lang w:eastAsia="en-US"/>
              </w:rPr>
              <w:t xml:space="preserve"> № 10</w:t>
            </w:r>
            <w:r>
              <w:rPr>
                <w:rFonts w:hint="default" w:ascii="Times New Roman [TMC ]" w:hAnsi="Times New Roman [TMC ]" w:eastAsia="Calibri" w:cs="Times New Roman [TMC ]"/>
                <w:i/>
                <w:lang w:eastAsia="en-US"/>
              </w:rPr>
              <w:t xml:space="preserve"> «Выяснение условий равновесия рычага»</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60.</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Блоки. «Золотое правило» механики</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6</w:t>
            </w:r>
            <w:r>
              <w:rPr>
                <w:rFonts w:hint="default"/>
                <w:color w:val="000000"/>
                <w:lang w:val="ru-RU" w:eastAsia="ar-SA"/>
              </w:rPr>
              <w:t>1</w:t>
            </w:r>
            <w:r>
              <w:rPr>
                <w:color w:val="000000"/>
                <w:lang w:eastAsia="ar-SA"/>
              </w:rPr>
              <w:t>.</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Решение задач по теме «Равновесие рычага», «Момент силы»</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6</w:t>
            </w:r>
            <w:r>
              <w:rPr>
                <w:rFonts w:hint="default"/>
                <w:color w:val="000000"/>
                <w:lang w:val="ru-RU" w:eastAsia="ar-SA"/>
              </w:rPr>
              <w:t>2</w:t>
            </w:r>
            <w:r>
              <w:rPr>
                <w:color w:val="000000"/>
                <w:lang w:eastAsia="ar-SA"/>
              </w:rPr>
              <w:t>.</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Центр тяжести тела. Условия равновесия те</w:t>
            </w:r>
            <w:r>
              <w:rPr>
                <w:rFonts w:hint="default" w:ascii="Times New Roman [TMC ]" w:hAnsi="Times New Roman [TMC ]" w:eastAsia="Calibri" w:cs="Times New Roman [TMC ]"/>
                <w:lang w:val="ru-RU" w:eastAsia="en-US"/>
              </w:rPr>
              <w:t>л</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contextualSpacing/>
              <w:rPr>
                <w:rFonts w:hint="default" w:ascii="Times New Roman [TMC ]" w:hAnsi="Times New Roman [TMC ]" w:cs="Times New Roman [TMC ]"/>
                <w:color w:val="000000"/>
                <w:lang w:eastAsia="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6</w:t>
            </w:r>
            <w:r>
              <w:rPr>
                <w:rFonts w:hint="default"/>
                <w:color w:val="000000"/>
                <w:lang w:val="ru-RU" w:eastAsia="ar-SA"/>
              </w:rPr>
              <w:t>3</w:t>
            </w:r>
            <w:r>
              <w:rPr>
                <w:color w:val="000000"/>
                <w:lang w:eastAsia="ar-SA"/>
              </w:rPr>
              <w:t>.</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Коэффициент полезного действия механизмов</w:t>
            </w:r>
          </w:p>
        </w:tc>
        <w:tc>
          <w:tcPr>
            <w:tcW w:w="5652" w:type="dxa"/>
            <w:vMerge w:val="continue"/>
            <w:noWrap w:val="0"/>
          </w:tcPr>
          <w:p>
            <w:pPr>
              <w:spacing w:line="276" w:lineRule="auto"/>
              <w:ind w:right="-285"/>
              <w:contextualSpacing/>
              <w:rPr>
                <w:rFonts w:hint="default" w:ascii="Times New Roman [TMC ]" w:hAnsi="Times New Roman [TMC ]" w:cs="Times New Roman [TMC ]"/>
                <w:color w:val="000000"/>
                <w:lang w:eastAsia="ar-SA"/>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6</w:t>
            </w:r>
            <w:r>
              <w:rPr>
                <w:rFonts w:hint="default"/>
                <w:color w:val="000000"/>
                <w:lang w:val="ru-RU" w:eastAsia="ar-SA"/>
              </w:rPr>
              <w:t>4</w:t>
            </w:r>
            <w:r>
              <w:rPr>
                <w:color w:val="000000"/>
                <w:lang w:eastAsia="ar-SA"/>
              </w:rPr>
              <w:t>.</w:t>
            </w:r>
          </w:p>
        </w:tc>
        <w:tc>
          <w:tcPr>
            <w:tcW w:w="6187" w:type="dxa"/>
            <w:noWrap w:val="0"/>
            <w:vAlign w:val="top"/>
          </w:tcPr>
          <w:p>
            <w:pPr>
              <w:pStyle w:val="245"/>
              <w:rPr>
                <w:rFonts w:hint="default" w:ascii="Times New Roman [TMC ]" w:hAnsi="Times New Roman [TMC ]" w:eastAsia="Calibri" w:cs="Times New Roman [TMC ]"/>
                <w:i/>
                <w:sz w:val="24"/>
                <w:szCs w:val="24"/>
                <w:lang w:val="ru-RU" w:eastAsia="en-US" w:bidi="ar-SA"/>
              </w:rPr>
            </w:pPr>
            <w:r>
              <w:rPr>
                <w:rFonts w:hint="default" w:ascii="Times New Roman [TMC ]" w:hAnsi="Times New Roman [TMC ]" w:eastAsia="Calibri" w:cs="Times New Roman [TMC ]"/>
                <w:b/>
                <w:i/>
                <w:lang w:val="ru-RU" w:eastAsia="en-US"/>
              </w:rPr>
              <w:t>Лабораторная работа</w:t>
            </w:r>
            <w:r>
              <w:rPr>
                <w:rFonts w:hint="default" w:ascii="Times New Roman [TMC ]" w:hAnsi="Times New Roman [TMC ]" w:eastAsia="Calibri" w:cs="Times New Roman [TMC ]"/>
                <w:b/>
                <w:i/>
                <w:lang w:eastAsia="en-US"/>
              </w:rPr>
              <w:t xml:space="preserve"> № 11</w:t>
            </w:r>
            <w:r>
              <w:rPr>
                <w:rFonts w:hint="default" w:ascii="Times New Roman [TMC ]" w:hAnsi="Times New Roman [TMC ]" w:eastAsia="Calibri" w:cs="Times New Roman [TMC ]"/>
                <w:i/>
                <w:lang w:eastAsia="en-US"/>
              </w:rPr>
              <w:t xml:space="preserve"> «Определение КПД при подъеме тела по наклонной плоскости»</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6</w:t>
            </w:r>
            <w:r>
              <w:rPr>
                <w:rFonts w:hint="default"/>
                <w:color w:val="000000"/>
                <w:lang w:val="ru-RU" w:eastAsia="ar-SA"/>
              </w:rPr>
              <w:t>5</w:t>
            </w:r>
            <w:r>
              <w:rPr>
                <w:color w:val="000000"/>
                <w:lang w:eastAsia="ar-SA"/>
              </w:rPr>
              <w:t>.</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Энергия. Потенциальная и кинетическая энергия</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6</w:t>
            </w:r>
            <w:r>
              <w:rPr>
                <w:rFonts w:hint="default"/>
                <w:color w:val="000000"/>
                <w:lang w:val="ru-RU" w:eastAsia="ar-SA"/>
              </w:rPr>
              <w:t>6</w:t>
            </w:r>
            <w:r>
              <w:rPr>
                <w:color w:val="000000"/>
                <w:lang w:eastAsia="ar-SA"/>
              </w:rPr>
              <w:t>.</w:t>
            </w:r>
          </w:p>
        </w:tc>
        <w:tc>
          <w:tcPr>
            <w:tcW w:w="6187" w:type="dxa"/>
            <w:noWrap w:val="0"/>
            <w:vAlign w:val="top"/>
          </w:tcPr>
          <w:p>
            <w:pPr>
              <w:pStyle w:val="245"/>
              <w:rPr>
                <w:rFonts w:hint="default" w:ascii="Times New Roman [TMC ]" w:hAnsi="Times New Roman [TMC ]" w:eastAsia="Calibri" w:cs="Times New Roman [TMC ]"/>
                <w:sz w:val="24"/>
                <w:szCs w:val="24"/>
                <w:lang w:val="ru-RU" w:eastAsia="en-US" w:bidi="ar-SA"/>
              </w:rPr>
            </w:pPr>
            <w:r>
              <w:rPr>
                <w:rFonts w:hint="default" w:ascii="Times New Roman [TMC ]" w:hAnsi="Times New Roman [TMC ]" w:eastAsia="Calibri" w:cs="Times New Roman [TMC ]"/>
                <w:lang w:eastAsia="en-US"/>
              </w:rPr>
              <w:t>Превращение одного вида механической энергии в другой</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tcPr>
          <w:p>
            <w:pPr>
              <w:spacing w:line="276" w:lineRule="auto"/>
              <w:contextualSpacing/>
              <w:rPr>
                <w:color w:val="000000"/>
                <w:lang w:eastAsia="ar-SA"/>
              </w:rPr>
            </w:pPr>
            <w:r>
              <w:rPr>
                <w:color w:val="000000"/>
                <w:lang w:eastAsia="ar-SA"/>
              </w:rPr>
              <w:t>6</w:t>
            </w:r>
            <w:r>
              <w:rPr>
                <w:rFonts w:hint="default"/>
                <w:color w:val="000000"/>
                <w:lang w:val="ru-RU" w:eastAsia="ar-SA"/>
              </w:rPr>
              <w:t>7</w:t>
            </w:r>
            <w:r>
              <w:rPr>
                <w:color w:val="000000"/>
                <w:lang w:eastAsia="ar-SA"/>
              </w:rPr>
              <w:t>.</w:t>
            </w:r>
          </w:p>
        </w:tc>
        <w:tc>
          <w:tcPr>
            <w:tcW w:w="6187" w:type="dxa"/>
            <w:noWrap w:val="0"/>
            <w:vAlign w:val="top"/>
          </w:tcPr>
          <w:p>
            <w:pPr>
              <w:pStyle w:val="245"/>
              <w:rPr>
                <w:rFonts w:hint="default" w:ascii="Times New Roman [TMC ]" w:hAnsi="Times New Roman [TMC ]" w:eastAsia="Calibri" w:cs="Times New Roman [TMC ]"/>
                <w:b/>
                <w:i/>
                <w:sz w:val="24"/>
                <w:szCs w:val="24"/>
                <w:lang w:val="ru-RU" w:eastAsia="en-US" w:bidi="ar-SA"/>
              </w:rPr>
            </w:pPr>
            <w:r>
              <w:rPr>
                <w:rFonts w:hint="default" w:ascii="Times New Roman [TMC ]" w:hAnsi="Times New Roman [TMC ]" w:eastAsia="Calibri" w:cs="Times New Roman [TMC ]"/>
                <w:b/>
                <w:i/>
                <w:lang w:val="ru-RU" w:eastAsia="en-US"/>
              </w:rPr>
              <w:t>Контрольная работа</w:t>
            </w:r>
            <w:r>
              <w:rPr>
                <w:rFonts w:hint="default" w:ascii="Times New Roman [TMC ]" w:hAnsi="Times New Roman [TMC ]" w:eastAsia="Calibri" w:cs="Times New Roman [TMC ]"/>
                <w:b/>
                <w:i/>
                <w:lang w:eastAsia="en-US"/>
              </w:rPr>
              <w:t xml:space="preserve"> № 4 по теме «Работа. Мощность. Энергия»</w:t>
            </w:r>
          </w:p>
        </w:tc>
        <w:tc>
          <w:tcPr>
            <w:tcW w:w="5652" w:type="dxa"/>
            <w:vMerge w:val="continue"/>
            <w:noWrap w:val="0"/>
          </w:tcPr>
          <w:p>
            <w:pPr>
              <w:spacing w:line="276" w:lineRule="auto"/>
              <w:jc w:val="center"/>
              <w:rPr>
                <w:rFonts w:hint="default" w:ascii="Times New Roman [TMC ]" w:hAnsi="Times New Roman [TMC ]" w:cs="Times New Roman [TMC ]"/>
              </w:rPr>
            </w:pPr>
          </w:p>
        </w:tc>
        <w:tc>
          <w:tcPr>
            <w:tcW w:w="2050" w:type="dxa"/>
            <w:noWrap w:val="0"/>
          </w:tcPr>
          <w:p>
            <w:pPr>
              <w:spacing w:line="276" w:lineRule="auto"/>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spacing w:line="276" w:lineRule="auto"/>
              <w:contextualSpacing/>
              <w:rPr>
                <w:rFonts w:hint="default"/>
                <w:color w:val="000000"/>
                <w:lang w:val="ru-RU" w:eastAsia="ar-SA"/>
              </w:rPr>
            </w:pPr>
            <w:r>
              <w:rPr>
                <w:rFonts w:hint="default"/>
                <w:color w:val="000000"/>
                <w:lang w:val="ru-RU" w:eastAsia="ar-SA"/>
              </w:rPr>
              <w:t>68.</w:t>
            </w:r>
          </w:p>
        </w:tc>
        <w:tc>
          <w:tcPr>
            <w:tcW w:w="0" w:type="auto"/>
            <w:vAlign w:val="top"/>
          </w:tcPr>
          <w:p>
            <w:pPr>
              <w:pStyle w:val="245"/>
              <w:rPr>
                <w:rFonts w:hint="default" w:ascii="Times New Roman [TMC ]" w:hAnsi="Times New Roman [TMC ]" w:eastAsia="Calibri" w:cs="Times New Roman [TMC ]"/>
                <w:b/>
                <w:i/>
                <w:sz w:val="24"/>
                <w:szCs w:val="24"/>
                <w:lang w:val="ru-RU" w:eastAsia="en-US" w:bidi="ar-SA"/>
              </w:rPr>
            </w:pPr>
            <w:r>
              <w:rPr>
                <w:rFonts w:hint="default" w:ascii="Times New Roman [TMC ]" w:hAnsi="Times New Roman [TMC ]" w:eastAsia="Calibri" w:cs="Times New Roman [TMC ]"/>
                <w:b/>
                <w:i/>
                <w:lang w:eastAsia="en-US"/>
              </w:rPr>
              <w:t>Итоговый урок</w:t>
            </w:r>
          </w:p>
        </w:tc>
        <w:tc>
          <w:tcPr>
            <w:tcW w:w="0" w:type="auto"/>
          </w:tcPr>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 xml:space="preserve">Предметные: уметь обобщать и применять полученные знания для решения задач. </w:t>
            </w: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Личностные: желание обобщать полученные знания, применять их для решения конкретных заданий, участвовать в творческом, созидательном процессе; осознание себя как индивидуальности и одновременно как члена общества.</w:t>
            </w: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 xml:space="preserve">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составляет их последовательность и действует по намеченному плану, самостоятельно и в группе обобщает материал, выделяет главное. </w:t>
            </w: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Познавательные: обобщает изученный материал, представляет его в виде таблиц, графиков, использует для решения практических заданий.</w:t>
            </w:r>
          </w:p>
          <w:p>
            <w:pPr>
              <w:spacing w:line="276" w:lineRule="auto"/>
              <w:jc w:val="left"/>
              <w:rPr>
                <w:rFonts w:hint="default" w:ascii="Times New Roman [TMC ]" w:hAnsi="Times New Roman [TMC ]" w:cs="Times New Roman [TMC ]"/>
                <w:lang w:val="ru-RU"/>
              </w:rPr>
            </w:pPr>
            <w:r>
              <w:rPr>
                <w:rFonts w:hint="default" w:ascii="Times New Roman [TMC ]" w:hAnsi="Times New Roman [TMC ]" w:cs="Times New Roman [TMC ]"/>
                <w:lang w:val="ru-RU"/>
              </w:rPr>
              <w:t>Коммуникативные: задает вопросы, слушает и отвечает на вопросы других формулирует собственные мысли, высказывает и обосновывает свою точку зрения.</w:t>
            </w:r>
          </w:p>
        </w:tc>
        <w:tc>
          <w:tcPr>
            <w:tcW w:w="0" w:type="auto"/>
          </w:tcPr>
          <w:p>
            <w:pPr>
              <w:spacing w:line="276" w:lineRule="auto"/>
              <w:rPr>
                <w:rFonts w:hint="default" w:ascii="Times New Roman [TMC ]" w:hAnsi="Times New Roman [TMC ]" w:cs="Times New Roman [TMC ]"/>
              </w:rPr>
            </w:pPr>
          </w:p>
        </w:tc>
      </w:tr>
    </w:tbl>
    <w:p>
      <w:pPr>
        <w:spacing w:after="200" w:line="276" w:lineRule="auto"/>
      </w:pPr>
      <w:r>
        <w:br w:type="page"/>
      </w:r>
    </w:p>
    <w:p>
      <w:pPr>
        <w:numPr>
          <w:ilvl w:val="0"/>
          <w:numId w:val="0"/>
        </w:numPr>
        <w:ind w:left="927" w:leftChars="0"/>
        <w:jc w:val="center"/>
      </w:pPr>
      <w:r>
        <w:rPr>
          <w:lang w:val="ru-RU"/>
        </w:rPr>
        <w:t>Календарно</w:t>
      </w:r>
      <w:r>
        <w:rPr>
          <w:rFonts w:hint="default"/>
          <w:lang w:val="ru-RU"/>
        </w:rPr>
        <w:t>-т</w:t>
      </w:r>
      <w:r>
        <w:t>ематическое планирование «</w:t>
      </w:r>
      <w:r>
        <w:rPr>
          <w:lang w:val="ru-RU"/>
        </w:rPr>
        <w:t>Физика</w:t>
      </w:r>
      <w:r>
        <w:t>» 8 класс</w:t>
      </w:r>
    </w:p>
    <w:tbl>
      <w:tblPr>
        <w:tblStyle w:val="12"/>
        <w:tblpPr w:leftFromText="180" w:rightFromText="180" w:vertAnchor="page" w:horzAnchor="margin" w:tblpY="1582"/>
        <w:tblW w:w="15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44"/>
        <w:gridCol w:w="8363"/>
        <w:gridCol w:w="5"/>
        <w:gridCol w:w="2263"/>
        <w:gridCol w:w="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535" w:hRule="atLeast"/>
        </w:trPr>
        <w:tc>
          <w:tcPr>
            <w:tcW w:w="959" w:type="dxa"/>
            <w:vAlign w:val="center"/>
          </w:tcPr>
          <w:p>
            <w:pPr>
              <w:contextualSpacing/>
              <w:jc w:val="center"/>
              <w:rPr>
                <w:rFonts w:hint="default" w:ascii="Times New Roman [TMC ]" w:hAnsi="Times New Roman [TMC ]" w:cs="Times New Roman [TMC ]"/>
                <w:bCs/>
              </w:rPr>
            </w:pPr>
            <w:r>
              <w:rPr>
                <w:rFonts w:hint="default" w:ascii="Times New Roman [TMC ]" w:hAnsi="Times New Roman [TMC ]" w:cs="Times New Roman [TMC ]"/>
                <w:bCs/>
              </w:rPr>
              <w:t>№</w:t>
            </w:r>
            <w:r>
              <w:rPr>
                <w:rFonts w:hint="default" w:ascii="Times New Roman [TMC ]" w:hAnsi="Times New Roman [TMC ]" w:cs="Times New Roman [TMC ]"/>
                <w:bCs/>
                <w:lang w:val="ru-RU"/>
              </w:rPr>
              <w:t xml:space="preserve"> </w:t>
            </w:r>
            <w:r>
              <w:rPr>
                <w:rFonts w:hint="default" w:ascii="Times New Roman [TMC ]" w:hAnsi="Times New Roman [TMC ]" w:cs="Times New Roman [TMC ]"/>
                <w:bCs/>
              </w:rPr>
              <w:t>урока</w:t>
            </w:r>
          </w:p>
        </w:tc>
        <w:tc>
          <w:tcPr>
            <w:tcW w:w="3544" w:type="dxa"/>
            <w:vAlign w:val="center"/>
          </w:tcPr>
          <w:p>
            <w:pPr>
              <w:contextualSpacing/>
              <w:jc w:val="center"/>
              <w:rPr>
                <w:rFonts w:hint="default" w:ascii="Times New Roman [TMC ]" w:hAnsi="Times New Roman [TMC ]" w:cs="Times New Roman [TMC ]"/>
                <w:bCs/>
              </w:rPr>
            </w:pPr>
            <w:r>
              <w:rPr>
                <w:rFonts w:hint="default" w:ascii="Times New Roman [TMC ]" w:hAnsi="Times New Roman [TMC ]" w:cs="Times New Roman [TMC ]"/>
                <w:bCs/>
              </w:rPr>
              <w:t>Тема</w:t>
            </w:r>
          </w:p>
        </w:tc>
        <w:tc>
          <w:tcPr>
            <w:tcW w:w="8363" w:type="dxa"/>
            <w:vAlign w:val="center"/>
          </w:tcPr>
          <w:p>
            <w:pPr>
              <w:contextualSpacing/>
              <w:jc w:val="center"/>
              <w:rPr>
                <w:rFonts w:hint="default" w:ascii="Times New Roman [TMC ]" w:hAnsi="Times New Roman [TMC ]" w:cs="Times New Roman [TMC ]"/>
                <w:bCs/>
              </w:rPr>
            </w:pPr>
            <w:r>
              <w:rPr>
                <w:rFonts w:hint="default" w:ascii="Times New Roman [TMC ]" w:hAnsi="Times New Roman [TMC ]" w:cs="Times New Roman [TMC ]"/>
              </w:rPr>
              <w:t>Характеристика основных видов учебной деятельности</w:t>
            </w:r>
          </w:p>
        </w:tc>
        <w:tc>
          <w:tcPr>
            <w:tcW w:w="2268" w:type="dxa"/>
            <w:gridSpan w:val="2"/>
            <w:vAlign w:val="center"/>
          </w:tcPr>
          <w:p>
            <w:pPr>
              <w:contextualSpacing/>
              <w:jc w:val="center"/>
              <w:rPr>
                <w:rFonts w:hint="default" w:ascii="Times New Roman [TMC ]" w:hAnsi="Times New Roman [TMC ]" w:cs="Times New Roman [TMC ]"/>
                <w:lang w:val="ru-RU"/>
              </w:rPr>
            </w:pPr>
            <w:r>
              <w:rPr>
                <w:rFonts w:hint="default" w:ascii="Times New Roman [TMC ]" w:hAnsi="Times New Roman [TMC ]" w:cs="Times New Roman [TMC ]"/>
                <w:lang w:val="ru-RU"/>
              </w:rPr>
              <w:t>Дата проведения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9" w:type="dxa"/>
            <w:gridSpan w:val="6"/>
          </w:tcPr>
          <w:p>
            <w:pPr>
              <w:ind w:left="720"/>
              <w:contextualSpacing/>
              <w:jc w:val="center"/>
              <w:rPr>
                <w:rFonts w:hint="default" w:ascii="Times New Roman [TMC ]" w:hAnsi="Times New Roman [TMC ]" w:cs="Times New Roman [TMC ]"/>
                <w:b/>
              </w:rPr>
            </w:pPr>
            <w:r>
              <w:rPr>
                <w:rFonts w:hint="default" w:ascii="Times New Roman [TMC ]" w:hAnsi="Times New Roman [TMC ]" w:cs="Times New Roman [TMC ]"/>
                <w:b/>
              </w:rPr>
              <w:t>Раздел 1. Тепловые явления</w:t>
            </w:r>
            <w:r>
              <w:rPr>
                <w:rFonts w:hint="default" w:ascii="Times New Roman [TMC ]" w:hAnsi="Times New Roman [TMC ]" w:cs="Times New Roman [TMC ]"/>
                <w:b/>
                <w:lang w:val="ru-RU"/>
              </w:rPr>
              <w:t xml:space="preserve"> </w:t>
            </w:r>
            <w:r>
              <w:rPr>
                <w:rFonts w:hint="default" w:ascii="Times New Roman [TMC ]" w:hAnsi="Times New Roman [TMC ]" w:cs="Times New Roman [TMC ]"/>
                <w:b/>
              </w:rPr>
              <w:t>(14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1</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Тепловое движение. Температура. Внутренняя энергия</w:t>
            </w:r>
          </w:p>
        </w:tc>
        <w:tc>
          <w:tcPr>
            <w:tcW w:w="8368" w:type="dxa"/>
            <w:gridSpan w:val="2"/>
            <w:vMerge w:val="restart"/>
          </w:tcPr>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—Различать тепловые явления;</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—анализировать зависимость температуры тела от скорости  движения его молекул;</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—наблюдать и исследовать превращение энергии тела в механических процессах;</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—приводить примеры превращения энергии при подъеме тела, при его падении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—Объяснять изменение внутренней энергии тела, когда над ним совершают</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работу или тело совершает работу;</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—перечислять способы изменения внутренней энергии;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—приводить примеры изменения внутренней энергии тела путем совершения работы и теплопередачи;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—проводить опыты по изменению внутренней энергии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—Объяснять тепловые явления на основе молекулярно-кинетической теории;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—приводить примеры теплопередачи путем теплопроводности;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—проводить исследовательский эксперимент по теплопроводности различных веществ и делать выводы;</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—приводить примеры теплопередачи путем конвекции и излучения;</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—анализировать, как на практике учитываются различные виды теплопередачи;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—сравнивать виды теплопередачи.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—Находить связь между единицами количества теплоты: Дж, кДж, кал, ккал;</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 xml:space="preserve"> —работать с текстом учебника.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—Объяснять физический смысл удельной теплоемкости вещества;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—анализировать табличные данные;</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—приводить примеры применения на практике знаний о различной теплоемкости веществ.</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—Рассчитывать количество теплоты, необходимое для нагревания тела или выделяемое им при охлаждении</w:t>
            </w: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2</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Способы изменения внутренней энергии</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Виды теплопередачи. Теплопроводность</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4</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Конвекция. Излучение</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5</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Количество теплоты. Удельная теплоемкость</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6</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Расчет количества теплоты</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7</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
                <w:bCs w:val="0"/>
                <w:iCs/>
              </w:rPr>
              <w:t>Лабораторная работа</w:t>
            </w:r>
            <w:r>
              <w:rPr>
                <w:rFonts w:hint="default" w:ascii="Times New Roman [TMC ]" w:hAnsi="Times New Roman [TMC ]" w:eastAsia="Times New Roman" w:cs="Times New Roman [TMC ]"/>
                <w:b/>
                <w:bCs w:val="0"/>
                <w:iCs/>
                <w:lang w:val="ru-RU"/>
              </w:rPr>
              <w:t xml:space="preserve"> №1</w:t>
            </w:r>
            <w:r>
              <w:rPr>
                <w:rFonts w:hint="default" w:ascii="Times New Roman [TMC ]" w:hAnsi="Times New Roman [TMC ]" w:eastAsia="Times New Roman" w:cs="Times New Roman [TMC ]"/>
                <w:bCs/>
                <w:iCs/>
                <w:lang w:val="ru-RU"/>
              </w:rPr>
              <w:t xml:space="preserve"> </w:t>
            </w:r>
            <w:r>
              <w:rPr>
                <w:rFonts w:hint="default" w:ascii="Times New Roman [TMC ]" w:hAnsi="Times New Roman [TMC ]" w:eastAsia="Times New Roman" w:cs="Times New Roman [TMC ]"/>
                <w:bCs/>
                <w:iCs/>
              </w:rPr>
              <w:t>«Сравнение количеств теплоты при смешивании воды разной температуры»</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8</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
                <w:bCs w:val="0"/>
                <w:iCs/>
              </w:rPr>
              <w:t xml:space="preserve">Лабораторная работа </w:t>
            </w:r>
            <w:r>
              <w:rPr>
                <w:rFonts w:hint="default" w:ascii="Times New Roman [TMC ]" w:hAnsi="Times New Roman [TMC ]" w:eastAsia="Times New Roman" w:cs="Times New Roman [TMC ]"/>
                <w:b/>
                <w:bCs w:val="0"/>
                <w:iCs/>
                <w:lang w:val="ru-RU"/>
              </w:rPr>
              <w:t xml:space="preserve">№2 </w:t>
            </w:r>
            <w:r>
              <w:rPr>
                <w:rFonts w:hint="default" w:ascii="Times New Roman [TMC ]" w:hAnsi="Times New Roman [TMC ]" w:eastAsia="Times New Roman" w:cs="Times New Roman [TMC ]"/>
                <w:bCs/>
                <w:iCs/>
              </w:rPr>
              <w:t>«Измерение</w:t>
            </w:r>
            <w:r>
              <w:rPr>
                <w:rFonts w:hint="default" w:ascii="Times New Roman [TMC ]" w:hAnsi="Times New Roman [TMC ]" w:eastAsia="Times New Roman" w:cs="Times New Roman [TMC ]"/>
                <w:bCs/>
                <w:iCs/>
                <w:lang w:val="ru-RU"/>
              </w:rPr>
              <w:t xml:space="preserve"> </w:t>
            </w:r>
            <w:r>
              <w:rPr>
                <w:rFonts w:hint="default" w:ascii="Times New Roman [TMC ]" w:hAnsi="Times New Roman [TMC ]" w:eastAsia="Times New Roman" w:cs="Times New Roman [TMC ]"/>
                <w:bCs/>
                <w:iCs/>
              </w:rPr>
              <w:t>удельной теплоемкости твердого тела»</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9</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Энергия топлива. Удельная теплота сгорания</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10</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Закон сохранения энергии в механических и тепловых процессах</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11</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Тепловые явления</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12</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
                <w:bCs w:val="0"/>
                <w:i/>
                <w:iCs w:val="0"/>
              </w:rPr>
              <w:t xml:space="preserve">Контрольная работа </w:t>
            </w:r>
            <w:r>
              <w:rPr>
                <w:rFonts w:hint="default" w:ascii="Times New Roman [TMC ]" w:hAnsi="Times New Roman [TMC ]" w:eastAsia="Times New Roman" w:cs="Times New Roman [TMC ]"/>
                <w:b/>
                <w:bCs w:val="0"/>
                <w:i/>
                <w:iCs w:val="0"/>
                <w:lang w:val="ru-RU"/>
              </w:rPr>
              <w:t xml:space="preserve">№1 </w:t>
            </w:r>
            <w:r>
              <w:rPr>
                <w:rFonts w:hint="default" w:ascii="Times New Roman [TMC ]" w:hAnsi="Times New Roman [TMC ]" w:eastAsia="Times New Roman" w:cs="Times New Roman [TMC ]"/>
                <w:b/>
                <w:bCs w:val="0"/>
                <w:i/>
                <w:iCs w:val="0"/>
              </w:rPr>
              <w:t>по теме «Тепловые явления»</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9" w:type="dxa"/>
            <w:gridSpan w:val="6"/>
          </w:tcPr>
          <w:p>
            <w:pPr>
              <w:ind w:left="720"/>
              <w:contextualSpacing/>
              <w:jc w:val="center"/>
              <w:rPr>
                <w:rFonts w:hint="default" w:ascii="Times New Roman [TMC ]" w:hAnsi="Times New Roman [TMC ]" w:cs="Times New Roman [TMC ]"/>
                <w:b/>
                <w:bCs/>
                <w:lang w:val="ru-RU"/>
              </w:rPr>
            </w:pPr>
            <w:r>
              <w:rPr>
                <w:rFonts w:hint="default" w:ascii="Times New Roman [TMC ]" w:hAnsi="Times New Roman [TMC ]" w:cs="Times New Roman [TMC ]"/>
                <w:b/>
                <w:bCs/>
                <w:lang w:val="ru-RU"/>
              </w:rPr>
              <w:t>Раздел 2. Изменение агрегатных состояний вещества (11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13</w:t>
            </w:r>
          </w:p>
        </w:tc>
        <w:tc>
          <w:tcPr>
            <w:tcW w:w="3544" w:type="dxa"/>
            <w:tcBorders>
              <w:right w:val="single" w:color="auto" w:sz="4" w:space="0"/>
            </w:tcBorders>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 xml:space="preserve">Агрегатные состояния вещества. Плавление и отвердевание </w:t>
            </w:r>
          </w:p>
        </w:tc>
        <w:tc>
          <w:tcPr>
            <w:tcW w:w="8368" w:type="dxa"/>
            <w:gridSpan w:val="2"/>
            <w:vMerge w:val="restart"/>
            <w:tcBorders>
              <w:top w:val="single" w:color="auto" w:sz="4" w:space="0"/>
              <w:left w:val="single" w:color="auto" w:sz="4" w:space="0"/>
              <w:right w:val="single" w:color="auto" w:sz="4" w:space="0"/>
            </w:tcBorders>
          </w:tcPr>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—Приводить примеры агрегатных состояний вещества;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—отличать агрегатные состояния вещества и объяснять особенности молекулярного строения газов, жидкостей и твердых тел;</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—отличать процесс плавления тела от кристаллизации и приводить примеры этих процессов;</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—проводить исследовательский эксперимент по изучению плавления, делать отчет и объяснять результаты эксперимента;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—работать с текстом учебника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—Анализировать табличные данные температуры плавления, график плавления и отвердевания;</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—рассчитывать количество теплоты, выделяющегося при кристаллизации;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—объяснять процессы плавления и отвердевания тела на основе молекулярно-кинетических представлений.</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—Определять количество теплоты;</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—получать необходимые данные из таблиц;</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—применять знания к решению задач</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—Объяснять понижение температуры жидкости при испарении;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—приводить примеры явлений природы, которые объясняются конденсацией пара;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—проводить исследовательский эксперимент по изучению испарения и конденсации, анализировать его результаты и делать выводы</w:t>
            </w:r>
          </w:p>
        </w:tc>
        <w:tc>
          <w:tcPr>
            <w:tcW w:w="2268" w:type="dxa"/>
            <w:gridSpan w:val="2"/>
            <w:tcBorders>
              <w:left w:val="single" w:color="auto" w:sz="4" w:space="0"/>
            </w:tcBorders>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14</w:t>
            </w:r>
          </w:p>
        </w:tc>
        <w:tc>
          <w:tcPr>
            <w:tcW w:w="3544" w:type="dxa"/>
            <w:tcBorders>
              <w:right w:val="single" w:color="auto" w:sz="4" w:space="0"/>
            </w:tcBorders>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График плавления. Удельная теплота плавления.</w:t>
            </w:r>
          </w:p>
        </w:tc>
        <w:tc>
          <w:tcPr>
            <w:tcW w:w="8368" w:type="dxa"/>
            <w:gridSpan w:val="2"/>
            <w:vMerge w:val="continue"/>
            <w:tcBorders>
              <w:left w:val="single" w:color="auto" w:sz="4" w:space="0"/>
              <w:right w:val="single" w:color="auto" w:sz="4" w:space="0"/>
            </w:tcBorders>
          </w:tcPr>
          <w:p>
            <w:pPr>
              <w:contextualSpacing/>
              <w:rPr>
                <w:rFonts w:hint="default" w:ascii="Times New Roman [TMC ]" w:hAnsi="Times New Roman [TMC ]" w:cs="Times New Roman [TMC ]"/>
              </w:rPr>
            </w:pPr>
          </w:p>
        </w:tc>
        <w:tc>
          <w:tcPr>
            <w:tcW w:w="2268" w:type="dxa"/>
            <w:gridSpan w:val="2"/>
            <w:tcBorders>
              <w:left w:val="single" w:color="auto" w:sz="4" w:space="0"/>
            </w:tcBorders>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15</w:t>
            </w:r>
          </w:p>
        </w:tc>
        <w:tc>
          <w:tcPr>
            <w:tcW w:w="3544" w:type="dxa"/>
            <w:tcBorders>
              <w:right w:val="single" w:color="auto" w:sz="4" w:space="0"/>
            </w:tcBorders>
            <w:vAlign w:val="top"/>
          </w:tcPr>
          <w:p>
            <w:pPr>
              <w:snapToGrid w:val="0"/>
              <w:spacing w:before="0" w:after="0" w:line="100" w:lineRule="atLeast"/>
              <w:jc w:val="both"/>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Решение задач</w:t>
            </w:r>
          </w:p>
        </w:tc>
        <w:tc>
          <w:tcPr>
            <w:tcW w:w="8368" w:type="dxa"/>
            <w:gridSpan w:val="2"/>
            <w:vMerge w:val="continue"/>
            <w:tcBorders>
              <w:left w:val="single" w:color="auto" w:sz="4" w:space="0"/>
              <w:right w:val="single" w:color="auto" w:sz="4" w:space="0"/>
            </w:tcBorders>
          </w:tcPr>
          <w:p>
            <w:pPr>
              <w:ind w:left="720"/>
              <w:contextualSpacing/>
              <w:rPr>
                <w:rFonts w:hint="default" w:ascii="Times New Roman [TMC ]" w:hAnsi="Times New Roman [TMC ]" w:cs="Times New Roman [TMC ]"/>
                <w:b/>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16</w:t>
            </w:r>
          </w:p>
        </w:tc>
        <w:tc>
          <w:tcPr>
            <w:tcW w:w="3544" w:type="dxa"/>
            <w:tcBorders>
              <w:right w:val="single" w:color="auto" w:sz="4" w:space="0"/>
            </w:tcBorders>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Испарение и конденсация</w:t>
            </w:r>
          </w:p>
        </w:tc>
        <w:tc>
          <w:tcPr>
            <w:tcW w:w="8368" w:type="dxa"/>
            <w:gridSpan w:val="2"/>
            <w:vMerge w:val="continue"/>
            <w:tcBorders>
              <w:left w:val="single" w:color="auto" w:sz="4" w:space="0"/>
              <w:right w:val="single" w:color="auto" w:sz="4" w:space="0"/>
            </w:tcBorders>
          </w:tcPr>
          <w:p>
            <w:pPr>
              <w:ind w:left="720"/>
              <w:contextualSpacing/>
              <w:rPr>
                <w:rFonts w:hint="default" w:ascii="Times New Roman [TMC ]" w:hAnsi="Times New Roman [TMC ]" w:cs="Times New Roman [TMC ]"/>
                <w:b/>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17</w:t>
            </w:r>
          </w:p>
        </w:tc>
        <w:tc>
          <w:tcPr>
            <w:tcW w:w="3544" w:type="dxa"/>
            <w:tcBorders>
              <w:right w:val="single" w:color="auto" w:sz="4" w:space="0"/>
            </w:tcBorders>
            <w:vAlign w:val="top"/>
          </w:tcPr>
          <w:p>
            <w:pPr>
              <w:snapToGrid w:val="0"/>
              <w:spacing w:before="0" w:after="0" w:line="100" w:lineRule="atLeast"/>
              <w:jc w:val="both"/>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Кипение. Удельная теплота парообразования</w:t>
            </w:r>
          </w:p>
        </w:tc>
        <w:tc>
          <w:tcPr>
            <w:tcW w:w="8368" w:type="dxa"/>
            <w:gridSpan w:val="2"/>
            <w:vMerge w:val="continue"/>
            <w:tcBorders>
              <w:left w:val="single" w:color="auto" w:sz="4" w:space="0"/>
              <w:right w:val="single" w:color="auto" w:sz="4" w:space="0"/>
            </w:tcBorders>
          </w:tcPr>
          <w:p>
            <w:pPr>
              <w:ind w:left="720"/>
              <w:contextualSpacing/>
              <w:rPr>
                <w:rFonts w:hint="default" w:ascii="Times New Roman [TMC ]" w:hAnsi="Times New Roman [TMC ]" w:cs="Times New Roman [TMC ]"/>
                <w:b/>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18</w:t>
            </w:r>
          </w:p>
        </w:tc>
        <w:tc>
          <w:tcPr>
            <w:tcW w:w="3544" w:type="dxa"/>
            <w:tcBorders>
              <w:right w:val="single" w:color="auto" w:sz="4" w:space="0"/>
            </w:tcBorders>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Решение задач</w:t>
            </w:r>
          </w:p>
        </w:tc>
        <w:tc>
          <w:tcPr>
            <w:tcW w:w="8368" w:type="dxa"/>
            <w:gridSpan w:val="2"/>
            <w:vMerge w:val="continue"/>
            <w:tcBorders>
              <w:left w:val="single" w:color="auto" w:sz="4" w:space="0"/>
              <w:right w:val="single" w:color="auto" w:sz="4" w:space="0"/>
            </w:tcBorders>
          </w:tcPr>
          <w:p>
            <w:pPr>
              <w:ind w:left="720"/>
              <w:contextualSpacing/>
              <w:rPr>
                <w:rFonts w:hint="default" w:ascii="Times New Roman [TMC ]" w:hAnsi="Times New Roman [TMC ]" w:cs="Times New Roman [TMC ]"/>
                <w:b/>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19</w:t>
            </w:r>
          </w:p>
        </w:tc>
        <w:tc>
          <w:tcPr>
            <w:tcW w:w="3544" w:type="dxa"/>
            <w:tcBorders>
              <w:right w:val="single" w:color="auto" w:sz="4" w:space="0"/>
            </w:tcBorders>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Влажность</w:t>
            </w:r>
            <w:r>
              <w:rPr>
                <w:rFonts w:hint="default" w:ascii="Times New Roman [TMC ]" w:hAnsi="Times New Roman [TMC ]" w:eastAsia="Times New Roman" w:cs="Times New Roman [TMC ]"/>
                <w:bCs/>
                <w:iCs/>
                <w:lang w:val="ru-RU"/>
              </w:rPr>
              <w:t xml:space="preserve"> </w:t>
            </w:r>
            <w:r>
              <w:rPr>
                <w:rFonts w:hint="default" w:ascii="Times New Roman [TMC ]" w:hAnsi="Times New Roman [TMC ]" w:eastAsia="Times New Roman" w:cs="Times New Roman [TMC ]"/>
                <w:bCs/>
                <w:iCs/>
              </w:rPr>
              <w:t xml:space="preserve">воздуха. </w:t>
            </w:r>
            <w:r>
              <w:rPr>
                <w:rFonts w:hint="default" w:ascii="Times New Roman [TMC ]" w:hAnsi="Times New Roman [TMC ]" w:eastAsia="Times New Roman" w:cs="Times New Roman [TMC ]"/>
                <w:b/>
                <w:bCs w:val="0"/>
                <w:iCs/>
              </w:rPr>
              <w:t>Лабораторная работа</w:t>
            </w:r>
            <w:r>
              <w:rPr>
                <w:rFonts w:hint="default" w:ascii="Times New Roman [TMC ]" w:hAnsi="Times New Roman [TMC ]" w:eastAsia="Times New Roman" w:cs="Times New Roman [TMC ]"/>
                <w:b/>
                <w:bCs w:val="0"/>
                <w:iCs/>
                <w:lang w:val="ru-RU"/>
              </w:rPr>
              <w:t xml:space="preserve"> №3</w:t>
            </w:r>
            <w:r>
              <w:rPr>
                <w:rFonts w:hint="default" w:ascii="Times New Roman [TMC ]" w:hAnsi="Times New Roman [TMC ]" w:eastAsia="Times New Roman" w:cs="Times New Roman [TMC ]"/>
                <w:b/>
                <w:bCs w:val="0"/>
                <w:iCs/>
              </w:rPr>
              <w:t xml:space="preserve"> </w:t>
            </w:r>
            <w:r>
              <w:rPr>
                <w:rFonts w:hint="default" w:ascii="Times New Roman [TMC ]" w:hAnsi="Times New Roman [TMC ]" w:eastAsia="Times New Roman" w:cs="Times New Roman [TMC ]"/>
                <w:bCs/>
                <w:iCs/>
              </w:rPr>
              <w:t>«Измерение</w:t>
            </w:r>
            <w:r>
              <w:rPr>
                <w:rFonts w:hint="default" w:ascii="Times New Roman [TMC ]" w:hAnsi="Times New Roman [TMC ]" w:eastAsia="Times New Roman" w:cs="Times New Roman [TMC ]"/>
                <w:bCs/>
                <w:iCs/>
                <w:lang w:val="ru-RU"/>
              </w:rPr>
              <w:t xml:space="preserve"> </w:t>
            </w:r>
            <w:r>
              <w:rPr>
                <w:rFonts w:hint="default" w:ascii="Times New Roman [TMC ]" w:hAnsi="Times New Roman [TMC ]" w:eastAsia="Times New Roman" w:cs="Times New Roman [TMC ]"/>
                <w:bCs/>
                <w:iCs/>
              </w:rPr>
              <w:t>влажности воздуха»</w:t>
            </w:r>
          </w:p>
        </w:tc>
        <w:tc>
          <w:tcPr>
            <w:tcW w:w="8368" w:type="dxa"/>
            <w:gridSpan w:val="2"/>
            <w:vMerge w:val="continue"/>
            <w:tcBorders>
              <w:left w:val="single" w:color="auto" w:sz="4" w:space="0"/>
              <w:right w:val="single" w:color="auto" w:sz="4" w:space="0"/>
            </w:tcBorders>
          </w:tcPr>
          <w:p>
            <w:pPr>
              <w:ind w:left="720"/>
              <w:contextualSpacing/>
              <w:rPr>
                <w:rFonts w:hint="default" w:ascii="Times New Roman [TMC ]" w:hAnsi="Times New Roman [TMC ]" w:cs="Times New Roman [TMC ]"/>
                <w:b/>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20</w:t>
            </w:r>
          </w:p>
        </w:tc>
        <w:tc>
          <w:tcPr>
            <w:tcW w:w="3544" w:type="dxa"/>
            <w:tcBorders>
              <w:right w:val="single" w:color="auto" w:sz="4" w:space="0"/>
            </w:tcBorders>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Работа газа и пара. Двигатель внутреннего сгорания</w:t>
            </w:r>
          </w:p>
        </w:tc>
        <w:tc>
          <w:tcPr>
            <w:tcW w:w="8368" w:type="dxa"/>
            <w:gridSpan w:val="2"/>
            <w:vMerge w:val="continue"/>
            <w:tcBorders>
              <w:left w:val="single" w:color="auto" w:sz="4" w:space="0"/>
              <w:right w:val="single" w:color="auto" w:sz="4" w:space="0"/>
            </w:tcBorders>
          </w:tcPr>
          <w:p>
            <w:pPr>
              <w:ind w:left="720"/>
              <w:contextualSpacing/>
              <w:rPr>
                <w:rFonts w:hint="default" w:ascii="Times New Roman [TMC ]" w:hAnsi="Times New Roman [TMC ]" w:cs="Times New Roman [TMC ]"/>
                <w:b/>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21</w:t>
            </w:r>
          </w:p>
        </w:tc>
        <w:tc>
          <w:tcPr>
            <w:tcW w:w="3544" w:type="dxa"/>
            <w:tcBorders>
              <w:right w:val="single" w:color="auto" w:sz="4" w:space="0"/>
            </w:tcBorders>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Тепловые машины</w:t>
            </w:r>
          </w:p>
        </w:tc>
        <w:tc>
          <w:tcPr>
            <w:tcW w:w="8368" w:type="dxa"/>
            <w:gridSpan w:val="2"/>
            <w:vMerge w:val="continue"/>
            <w:tcBorders>
              <w:left w:val="single" w:color="auto" w:sz="4" w:space="0"/>
              <w:right w:val="single" w:color="auto" w:sz="4" w:space="0"/>
            </w:tcBorders>
          </w:tcPr>
          <w:p>
            <w:pPr>
              <w:ind w:left="720"/>
              <w:contextualSpacing/>
              <w:rPr>
                <w:rFonts w:hint="default" w:ascii="Times New Roman [TMC ]" w:hAnsi="Times New Roman [TMC ]" w:cs="Times New Roman [TMC ]"/>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22</w:t>
            </w:r>
          </w:p>
        </w:tc>
        <w:tc>
          <w:tcPr>
            <w:tcW w:w="3544" w:type="dxa"/>
            <w:tcBorders>
              <w:right w:val="single" w:color="auto" w:sz="4" w:space="0"/>
            </w:tcBorders>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Изменение агрегатных состояний вещества</w:t>
            </w:r>
          </w:p>
        </w:tc>
        <w:tc>
          <w:tcPr>
            <w:tcW w:w="8368" w:type="dxa"/>
            <w:gridSpan w:val="2"/>
            <w:vMerge w:val="continue"/>
            <w:tcBorders>
              <w:left w:val="single" w:color="auto" w:sz="4" w:space="0"/>
              <w:right w:val="single" w:color="auto" w:sz="4" w:space="0"/>
            </w:tcBorders>
          </w:tcPr>
          <w:p>
            <w:pPr>
              <w:ind w:left="720"/>
              <w:contextualSpacing/>
              <w:rPr>
                <w:rFonts w:hint="default" w:ascii="Times New Roman [TMC ]" w:hAnsi="Times New Roman [TMC ]" w:cs="Times New Roman [TMC ]"/>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23</w:t>
            </w:r>
          </w:p>
        </w:tc>
        <w:tc>
          <w:tcPr>
            <w:tcW w:w="3544" w:type="dxa"/>
            <w:tcBorders>
              <w:right w:val="single" w:color="auto" w:sz="4" w:space="0"/>
            </w:tcBorders>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
                <w:bCs w:val="0"/>
                <w:i/>
                <w:iCs w:val="0"/>
                <w:u w:val="none"/>
              </w:rPr>
              <w:t>Контрольная работа</w:t>
            </w:r>
            <w:r>
              <w:rPr>
                <w:rFonts w:hint="default" w:ascii="Times New Roman [TMC ]" w:hAnsi="Times New Roman [TMC ]" w:eastAsia="Times New Roman" w:cs="Times New Roman [TMC ]"/>
                <w:b/>
                <w:bCs w:val="0"/>
                <w:i/>
                <w:iCs w:val="0"/>
                <w:u w:val="none"/>
                <w:lang w:val="ru-RU"/>
              </w:rPr>
              <w:t xml:space="preserve"> №2</w:t>
            </w:r>
            <w:r>
              <w:rPr>
                <w:rFonts w:hint="default" w:ascii="Times New Roman [TMC ]" w:hAnsi="Times New Roman [TMC ]" w:eastAsia="Times New Roman" w:cs="Times New Roman [TMC ]"/>
                <w:b/>
                <w:bCs w:val="0"/>
                <w:i/>
                <w:iCs w:val="0"/>
                <w:u w:val="none"/>
              </w:rPr>
              <w:t xml:space="preserve"> по теме «Агрегатные</w:t>
            </w:r>
            <w:r>
              <w:rPr>
                <w:rFonts w:hint="default" w:ascii="Times New Roman [TMC ]" w:hAnsi="Times New Roman [TMC ]" w:eastAsia="Times New Roman" w:cs="Times New Roman [TMC ]"/>
                <w:b/>
                <w:bCs w:val="0"/>
                <w:i/>
                <w:iCs w:val="0"/>
                <w:u w:val="none"/>
                <w:lang w:val="ru-RU"/>
              </w:rPr>
              <w:t xml:space="preserve"> </w:t>
            </w:r>
            <w:r>
              <w:rPr>
                <w:rFonts w:hint="default" w:ascii="Times New Roman [TMC ]" w:hAnsi="Times New Roman [TMC ]" w:eastAsia="Times New Roman" w:cs="Times New Roman [TMC ]"/>
                <w:b/>
                <w:bCs w:val="0"/>
                <w:i/>
                <w:iCs w:val="0"/>
                <w:u w:val="none"/>
              </w:rPr>
              <w:t>состояния вещества»</w:t>
            </w:r>
          </w:p>
        </w:tc>
        <w:tc>
          <w:tcPr>
            <w:tcW w:w="8368" w:type="dxa"/>
            <w:gridSpan w:val="2"/>
            <w:vMerge w:val="continue"/>
            <w:tcBorders>
              <w:left w:val="single" w:color="auto" w:sz="4" w:space="0"/>
              <w:bottom w:val="single" w:color="auto" w:sz="4" w:space="0"/>
              <w:right w:val="single" w:color="auto" w:sz="4" w:space="0"/>
            </w:tcBorders>
          </w:tcPr>
          <w:p>
            <w:pPr>
              <w:ind w:left="720"/>
              <w:contextualSpacing/>
              <w:rPr>
                <w:rFonts w:hint="default" w:ascii="Times New Roman [TMC ]" w:hAnsi="Times New Roman [TMC ]" w:cs="Times New Roman [TMC ]"/>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9" w:type="dxa"/>
            <w:gridSpan w:val="6"/>
          </w:tcPr>
          <w:p>
            <w:pPr>
              <w:ind w:left="720"/>
              <w:contextualSpacing/>
              <w:jc w:val="center"/>
              <w:rPr>
                <w:rFonts w:hint="default" w:ascii="Times New Roman [TMC ]" w:hAnsi="Times New Roman [TMC ]" w:cs="Times New Roman [TMC ]"/>
                <w:b/>
                <w:bCs/>
                <w:lang w:val="ru-RU"/>
              </w:rPr>
            </w:pPr>
            <w:r>
              <w:rPr>
                <w:rFonts w:hint="default" w:ascii="Times New Roman [TMC ]" w:hAnsi="Times New Roman [TMC ]" w:cs="Times New Roman [TMC ]"/>
                <w:b/>
                <w:bCs/>
                <w:lang w:val="ru-RU"/>
              </w:rPr>
              <w:t>Раздел 3. Электрические явления (28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24</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Электризация тел. Два рода зарядов</w:t>
            </w:r>
          </w:p>
        </w:tc>
        <w:tc>
          <w:tcPr>
            <w:tcW w:w="8368" w:type="dxa"/>
            <w:gridSpan w:val="2"/>
            <w:vMerge w:val="restart"/>
          </w:tcPr>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—Объяснять взаимодействие заряженных тел и существование двух родов электрических зарядов</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—Обнаруживать наэлектризованные тела, электрическое поле;</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—пользоваться электроскопом;</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—определять изменение силы, действующей на заряженное тело при удалении и приближении его к заряженному телу</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—Объяснять опыт Иоффе—Милликена;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—доказывать существование частиц, имеющих наименьший электрический заряд;</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—объяснять образование положительных и отрицательных ионов;</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—применять межпредметные связи химии и физики для объяснения строения атома;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—работать с текстом учебника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—Объяснять электризацию тел при соприкосновении;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—устанавливать перераспределение заряда при переходе его с наэлектризованного тела на ненаэлектризованное при соприкосновении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—На основе знаний строения атома объяснять существование проводников, полупроводников и диэлектриков;</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—приводить примеры применения проводников, полупроводников и диэлектриков в технике, практического применения полупроводникового</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диода;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—наблюдать работу полупроводникового диода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—Объяснять устройство сухого гальванического элемента;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—приводить примеры источников электрического тока, объяснять их назначение</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—Выражать напряжение в кВ, мВ;</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—анализировать табличные данные,</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работать с текстом учебника;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 рассчитывать напряжение по формуле</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—Определять цену деления вольтметра;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—включать вольтметр в цепь;</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—измерять напряжение на различных участках цепи;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—чертить схемы электрической цепи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—Строить график зависимости силы тока от напряжения</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—Объяснять причину возникновения сопротивления;</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—анализировать результаты опытов и графики;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—собирать электрическую цепь, измеять напряжение, пользоваться вольтметром</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—Устанавливать зависимость силы тока в проводнике от сопротивления этого проводника;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—записывать закон Ома в виде формулы;</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—решать задачи на закон Ома;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—анализировать результаты опытных данных, приведенных в таблице</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—Исследовать зависимость сопротивления проводника от его длины, площади поперечного сечения и материала проводника;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—вычислять удельное сопротивление проводника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—Чертить схемы электрической цепи;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—рассчитывать электрическое сопротивление</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—Объяснять нагревание проводников с током с позиции молекулярного строения вещества;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—рассчитывать количество теплоты, выделяемое проводником с током по закону Джоуля—Ленца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—Объяснять назначения конденсаторов в технике;</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—объяснять способы увеличения и уменьшения емкости конденсатора;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—рассчитывать электроемкость конденсатора, работу, которую совершает электрическое поле конденсатора, энергию конденсатора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—Различать по принципу действия лампы, используемые для освещения, предохранители в современных приборах</w:t>
            </w:r>
          </w:p>
          <w:p>
            <w:pPr>
              <w:contextualSpacing/>
              <w:rPr>
                <w:rFonts w:hint="default" w:ascii="Times New Roman [TMC ]" w:hAnsi="Times New Roman [TMC ]" w:cs="Times New Roman [TMC ]"/>
                <w:lang w:val="ru-RU"/>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25</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Электроскоп. Электрическое поле</w:t>
            </w:r>
          </w:p>
        </w:tc>
        <w:tc>
          <w:tcPr>
            <w:tcW w:w="8368" w:type="dxa"/>
            <w:gridSpan w:val="2"/>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26</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Электрон. Строение атома</w:t>
            </w:r>
          </w:p>
        </w:tc>
        <w:tc>
          <w:tcPr>
            <w:tcW w:w="8368" w:type="dxa"/>
            <w:gridSpan w:val="2"/>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27</w:t>
            </w:r>
          </w:p>
        </w:tc>
        <w:tc>
          <w:tcPr>
            <w:tcW w:w="3544" w:type="dxa"/>
            <w:vAlign w:val="top"/>
          </w:tcPr>
          <w:p>
            <w:pPr>
              <w:snapToGrid w:val="0"/>
              <w:spacing w:before="0" w:after="0" w:line="100" w:lineRule="atLeast"/>
              <w:jc w:val="both"/>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Объяснение электрических явлений</w:t>
            </w:r>
          </w:p>
        </w:tc>
        <w:tc>
          <w:tcPr>
            <w:tcW w:w="8368" w:type="dxa"/>
            <w:gridSpan w:val="2"/>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28</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Проводники, полупроводники и диэлектрики</w:t>
            </w:r>
          </w:p>
        </w:tc>
        <w:tc>
          <w:tcPr>
            <w:tcW w:w="8368" w:type="dxa"/>
            <w:gridSpan w:val="2"/>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29</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Электрический ток. Источники тока</w:t>
            </w:r>
          </w:p>
        </w:tc>
        <w:tc>
          <w:tcPr>
            <w:tcW w:w="8368" w:type="dxa"/>
            <w:gridSpan w:val="2"/>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30</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Электрическая цепь. Действия тока</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31</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Сила тока. Амперметр</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32</w:t>
            </w:r>
          </w:p>
        </w:tc>
        <w:tc>
          <w:tcPr>
            <w:tcW w:w="3544" w:type="dxa"/>
            <w:vAlign w:val="top"/>
          </w:tcPr>
          <w:p>
            <w:pPr>
              <w:snapToGrid w:val="0"/>
              <w:spacing w:before="0" w:after="0" w:line="100" w:lineRule="atLeast"/>
              <w:jc w:val="both"/>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
                <w:bCs w:val="0"/>
                <w:iCs/>
              </w:rPr>
              <w:t>Лабораторная работа</w:t>
            </w:r>
            <w:r>
              <w:rPr>
                <w:rFonts w:hint="default" w:ascii="Times New Roman [TMC ]" w:hAnsi="Times New Roman [TMC ]" w:eastAsia="Times New Roman" w:cs="Times New Roman [TMC ]"/>
                <w:b/>
                <w:bCs w:val="0"/>
                <w:iCs/>
                <w:lang w:val="ru-RU"/>
              </w:rPr>
              <w:t xml:space="preserve"> №4</w:t>
            </w:r>
            <w:r>
              <w:rPr>
                <w:rFonts w:hint="default" w:ascii="Times New Roman [TMC ]" w:hAnsi="Times New Roman [TMC ]" w:eastAsia="Times New Roman" w:cs="Times New Roman [TMC ]"/>
                <w:bCs/>
                <w:iCs/>
              </w:rPr>
              <w:t xml:space="preserve"> «Сборка электрической цепи и измерение силы тока»</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33</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Электрическое напряжение.</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34</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Вольтметр. Зависимость силы тока от напряжения</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35</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 xml:space="preserve">Сопротивление. </w:t>
            </w:r>
            <w:r>
              <w:rPr>
                <w:rFonts w:hint="default" w:ascii="Times New Roman [TMC ]" w:hAnsi="Times New Roman [TMC ]" w:eastAsia="Times New Roman" w:cs="Times New Roman [TMC ]"/>
                <w:b/>
                <w:bCs w:val="0"/>
                <w:iCs/>
              </w:rPr>
              <w:t xml:space="preserve">Лабораторная работа </w:t>
            </w:r>
            <w:r>
              <w:rPr>
                <w:rFonts w:hint="default" w:ascii="Times New Roman [TMC ]" w:hAnsi="Times New Roman [TMC ]" w:eastAsia="Times New Roman" w:cs="Times New Roman [TMC ]"/>
                <w:b/>
                <w:bCs w:val="0"/>
                <w:iCs/>
                <w:lang w:val="ru-RU"/>
              </w:rPr>
              <w:t>№5</w:t>
            </w:r>
            <w:r>
              <w:rPr>
                <w:rFonts w:hint="default" w:ascii="Times New Roman [TMC ]" w:hAnsi="Times New Roman [TMC ]" w:eastAsia="Times New Roman" w:cs="Times New Roman [TMC ]"/>
                <w:bCs/>
                <w:iCs/>
                <w:lang w:val="ru-RU"/>
              </w:rPr>
              <w:t xml:space="preserve"> </w:t>
            </w:r>
            <w:r>
              <w:rPr>
                <w:rFonts w:hint="default" w:ascii="Times New Roman [TMC ]" w:hAnsi="Times New Roman [TMC ]" w:eastAsia="Times New Roman" w:cs="Times New Roman [TMC ]"/>
                <w:bCs/>
                <w:iCs/>
              </w:rPr>
              <w:t>«Измерение напряжения»</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36</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Закон Ома для участка цепи</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37</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Расчет сопротивления проводника.</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38</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Примеры на расчет электрических цепей</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39</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 xml:space="preserve">Реостаты. </w:t>
            </w:r>
            <w:r>
              <w:rPr>
                <w:rFonts w:hint="default" w:ascii="Times New Roman [TMC ]" w:hAnsi="Times New Roman [TMC ]" w:eastAsia="Times New Roman" w:cs="Times New Roman [TMC ]"/>
                <w:b/>
                <w:bCs w:val="0"/>
                <w:iCs/>
              </w:rPr>
              <w:t xml:space="preserve">Лабораторная работа </w:t>
            </w:r>
            <w:r>
              <w:rPr>
                <w:rFonts w:hint="default" w:ascii="Times New Roman [TMC ]" w:hAnsi="Times New Roman [TMC ]" w:eastAsia="Times New Roman" w:cs="Times New Roman [TMC ]"/>
                <w:b/>
                <w:bCs w:val="0"/>
                <w:iCs/>
                <w:lang w:val="ru-RU"/>
              </w:rPr>
              <w:t>№6</w:t>
            </w:r>
            <w:r>
              <w:rPr>
                <w:rFonts w:hint="default" w:ascii="Times New Roman [TMC ]" w:hAnsi="Times New Roman [TMC ]" w:eastAsia="Times New Roman" w:cs="Times New Roman [TMC ]"/>
                <w:bCs/>
                <w:iCs/>
                <w:lang w:val="ru-RU"/>
              </w:rPr>
              <w:t xml:space="preserve"> </w:t>
            </w:r>
            <w:r>
              <w:rPr>
                <w:rFonts w:hint="default" w:ascii="Times New Roman [TMC ]" w:hAnsi="Times New Roman [TMC ]" w:eastAsia="Times New Roman" w:cs="Times New Roman [TMC ]"/>
                <w:bCs/>
                <w:iCs/>
              </w:rPr>
              <w:t>«Регулирование силы тока реостатом»</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40</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
                <w:bCs w:val="0"/>
                <w:iCs/>
              </w:rPr>
              <w:t xml:space="preserve">Лабораторная работа </w:t>
            </w:r>
            <w:r>
              <w:rPr>
                <w:rFonts w:hint="default" w:ascii="Times New Roman [TMC ]" w:hAnsi="Times New Roman [TMC ]" w:eastAsia="Times New Roman" w:cs="Times New Roman [TMC ]"/>
                <w:b/>
                <w:bCs w:val="0"/>
                <w:iCs/>
                <w:lang w:val="ru-RU"/>
              </w:rPr>
              <w:t xml:space="preserve">№7 </w:t>
            </w:r>
            <w:r>
              <w:rPr>
                <w:rFonts w:hint="default" w:ascii="Times New Roman [TMC ]" w:hAnsi="Times New Roman [TMC ]" w:eastAsia="Times New Roman" w:cs="Times New Roman [TMC ]"/>
                <w:bCs/>
                <w:iCs/>
              </w:rPr>
              <w:t>«Измерение сопротивления проводника»</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41</w:t>
            </w:r>
          </w:p>
        </w:tc>
        <w:tc>
          <w:tcPr>
            <w:tcW w:w="3544" w:type="dxa"/>
            <w:vAlign w:val="top"/>
          </w:tcPr>
          <w:p>
            <w:pPr>
              <w:snapToGrid w:val="0"/>
              <w:spacing w:before="0" w:after="0" w:line="100" w:lineRule="atLeast"/>
              <w:jc w:val="both"/>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Последовательное соединение проводников</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42</w:t>
            </w:r>
          </w:p>
        </w:tc>
        <w:tc>
          <w:tcPr>
            <w:tcW w:w="3544" w:type="dxa"/>
            <w:vAlign w:val="top"/>
          </w:tcPr>
          <w:p>
            <w:pPr>
              <w:snapToGrid w:val="0"/>
              <w:spacing w:before="0" w:after="0" w:line="100" w:lineRule="atLeast"/>
              <w:jc w:val="both"/>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Параллельное соединение проводников</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43</w:t>
            </w:r>
          </w:p>
        </w:tc>
        <w:tc>
          <w:tcPr>
            <w:tcW w:w="3544" w:type="dxa"/>
            <w:vAlign w:val="top"/>
          </w:tcPr>
          <w:p>
            <w:pPr>
              <w:snapToGrid w:val="0"/>
              <w:spacing w:before="0" w:after="0" w:line="100" w:lineRule="atLeast"/>
              <w:jc w:val="both"/>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Решение задач</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44</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Обобщение по теме «Электрический ток»</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45</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Работа и мощность тока</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46</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
                <w:bCs w:val="0"/>
                <w:iCs/>
              </w:rPr>
              <w:t xml:space="preserve">Лабораторная работа </w:t>
            </w:r>
            <w:r>
              <w:rPr>
                <w:rFonts w:hint="default" w:ascii="Times New Roman [TMC ]" w:hAnsi="Times New Roman [TMC ]" w:eastAsia="Times New Roman" w:cs="Times New Roman [TMC ]"/>
                <w:b/>
                <w:bCs w:val="0"/>
                <w:iCs/>
                <w:lang w:val="ru-RU"/>
              </w:rPr>
              <w:t xml:space="preserve">№8 </w:t>
            </w:r>
            <w:r>
              <w:rPr>
                <w:rFonts w:hint="default" w:ascii="Times New Roman [TMC ]" w:hAnsi="Times New Roman [TMC ]" w:eastAsia="Times New Roman" w:cs="Times New Roman [TMC ]"/>
                <w:bCs/>
                <w:iCs/>
              </w:rPr>
              <w:t>"Измерение мощности и работы тока в лампе"</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47</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Закон Джоуля</w:t>
            </w:r>
            <w:r>
              <w:rPr>
                <w:rFonts w:hint="default" w:ascii="Times New Roman [TMC ]" w:hAnsi="Times New Roman [TMC ]" w:eastAsia="Times New Roman" w:cs="Times New Roman [TMC ]"/>
                <w:bCs/>
                <w:iCs/>
                <w:lang w:val="ru-RU"/>
              </w:rPr>
              <w:t>-</w:t>
            </w:r>
            <w:r>
              <w:rPr>
                <w:rFonts w:hint="default" w:ascii="Times New Roman [TMC ]" w:hAnsi="Times New Roman [TMC ]" w:eastAsia="Times New Roman" w:cs="Times New Roman [TMC ]"/>
                <w:bCs/>
                <w:iCs/>
              </w:rPr>
              <w:t>Ленца</w:t>
            </w:r>
          </w:p>
        </w:tc>
        <w:tc>
          <w:tcPr>
            <w:tcW w:w="8368" w:type="dxa"/>
            <w:gridSpan w:val="2"/>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48</w:t>
            </w:r>
          </w:p>
        </w:tc>
        <w:tc>
          <w:tcPr>
            <w:tcW w:w="3544" w:type="dxa"/>
            <w:vAlign w:val="top"/>
          </w:tcPr>
          <w:p>
            <w:pPr>
              <w:snapToGrid w:val="0"/>
              <w:spacing w:before="0" w:after="0" w:line="100" w:lineRule="atLeast"/>
              <w:jc w:val="both"/>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Конденсатор</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49</w:t>
            </w:r>
          </w:p>
        </w:tc>
        <w:tc>
          <w:tcPr>
            <w:tcW w:w="3544" w:type="dxa"/>
            <w:vAlign w:val="top"/>
          </w:tcPr>
          <w:p>
            <w:pPr>
              <w:snapToGrid w:val="0"/>
              <w:spacing w:before="0" w:after="0" w:line="100" w:lineRule="atLeast"/>
              <w:jc w:val="both"/>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Нагревательные приборы. Короткое замыкание</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50</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rPr>
              <w:t>Обобщение по теме «Электрические явления»</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51</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
                <w:bCs w:val="0"/>
                <w:i/>
                <w:iCs w:val="0"/>
              </w:rPr>
              <w:t xml:space="preserve">Контрольная работа </w:t>
            </w:r>
            <w:r>
              <w:rPr>
                <w:rFonts w:hint="default" w:ascii="Times New Roman [TMC ]" w:hAnsi="Times New Roman [TMC ]" w:eastAsia="Times New Roman" w:cs="Times New Roman [TMC ]"/>
                <w:b/>
                <w:bCs w:val="0"/>
                <w:i/>
                <w:iCs w:val="0"/>
                <w:lang w:val="ru-RU"/>
              </w:rPr>
              <w:t xml:space="preserve">№3 </w:t>
            </w:r>
            <w:r>
              <w:rPr>
                <w:rFonts w:hint="default" w:ascii="Times New Roman [TMC ]" w:hAnsi="Times New Roman [TMC ]" w:eastAsia="Times New Roman" w:cs="Times New Roman [TMC ]"/>
                <w:b/>
                <w:bCs w:val="0"/>
                <w:i/>
                <w:iCs w:val="0"/>
              </w:rPr>
              <w:t>по теме «Электрические явления»</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9" w:type="dxa"/>
            <w:gridSpan w:val="6"/>
          </w:tcPr>
          <w:p>
            <w:pPr>
              <w:ind w:left="720"/>
              <w:contextualSpacing/>
              <w:jc w:val="center"/>
              <w:rPr>
                <w:rFonts w:hint="default" w:ascii="Times New Roman [TMC ]" w:hAnsi="Times New Roman [TMC ]" w:cs="Times New Roman [TMC ]"/>
                <w:b w:val="0"/>
                <w:bCs/>
                <w:lang w:val="ru-RU"/>
              </w:rPr>
            </w:pPr>
            <w:r>
              <w:rPr>
                <w:rFonts w:hint="default" w:ascii="Times New Roman [TMC ]" w:hAnsi="Times New Roman [TMC ]" w:cs="Times New Roman [TMC ]"/>
                <w:b/>
                <w:bCs w:val="0"/>
                <w:lang w:val="ru-RU"/>
              </w:rPr>
              <w:t>Раздел 4. Электромагнитные явления (5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52</w:t>
            </w:r>
          </w:p>
        </w:tc>
        <w:tc>
          <w:tcPr>
            <w:tcW w:w="3544" w:type="dxa"/>
            <w:vAlign w:val="top"/>
          </w:tcPr>
          <w:p>
            <w:pPr>
              <w:snapToGrid w:val="0"/>
              <w:spacing w:before="0" w:after="0" w:line="100" w:lineRule="atLeast"/>
              <w:jc w:val="both"/>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lang w:val="en-US"/>
              </w:rPr>
              <w:t>Магнитное поле</w:t>
            </w:r>
          </w:p>
        </w:tc>
        <w:tc>
          <w:tcPr>
            <w:tcW w:w="8368" w:type="dxa"/>
            <w:gridSpan w:val="2"/>
            <w:vMerge w:val="restart"/>
          </w:tcPr>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—Выявлять связь между электрическим током и магнитным полем;</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—объяснять связь направления магнитных линий магнитного поля тока с направлением тока в проводнике;</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—приводить примеры магнитных явлений</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—Называть способы усиления магнитного действия катушки с током;</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—приводить примеры использования электромагнитов в технике и быту;</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 работать в группе</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—Объяснять принцип действия электродвигателя и области его применения;</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—перечислять преимущества электродвигателей по сравнению с тепловыми;</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—собирать электрический двигатель  постоянного тока (на модели);</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—определять основные детали электрического двигателя постоянного тока;</w:t>
            </w:r>
          </w:p>
          <w:p>
            <w:pPr>
              <w:contextualSpacing/>
              <w:rPr>
                <w:rFonts w:hint="default" w:ascii="Times New Roman [TMC ]" w:hAnsi="Times New Roman [TMC ]" w:cs="Times New Roman [TMC ]"/>
                <w:b/>
                <w:lang w:val="ru-RU"/>
              </w:rPr>
            </w:pPr>
            <w:r>
              <w:rPr>
                <w:rFonts w:hint="default" w:ascii="Times New Roman [TMC ]" w:hAnsi="Times New Roman [TMC ]" w:cs="Times New Roman [TMC ]"/>
                <w:b w:val="0"/>
                <w:bCs/>
                <w:lang w:val="ru-RU"/>
              </w:rPr>
              <w:t>—работать в группе</w:t>
            </w: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53</w:t>
            </w:r>
          </w:p>
        </w:tc>
        <w:tc>
          <w:tcPr>
            <w:tcW w:w="3544" w:type="dxa"/>
            <w:vAlign w:val="top"/>
          </w:tcPr>
          <w:p>
            <w:pPr>
              <w:snapToGrid w:val="0"/>
              <w:spacing w:before="0" w:after="0" w:line="100" w:lineRule="atLeast"/>
              <w:rPr>
                <w:rFonts w:hint="default" w:ascii="Times New Roman [TMC ]" w:hAnsi="Times New Roman [TMC ]" w:eastAsia="SchoolBookSanPin" w:cs="Times New Roman [TMC ]"/>
                <w:sz w:val="24"/>
                <w:szCs w:val="24"/>
                <w:lang w:val="ru-RU" w:eastAsia="ru-RU" w:bidi="ar-SA"/>
              </w:rPr>
            </w:pPr>
            <w:r>
              <w:rPr>
                <w:rFonts w:hint="default" w:ascii="Times New Roman [TMC ]" w:hAnsi="Times New Roman [TMC ]" w:eastAsia="SchoolBookSanPin" w:cs="Times New Roman [TMC ]"/>
                <w:bCs/>
                <w:iCs/>
              </w:rPr>
              <w:t>Электромаг</w:t>
            </w:r>
            <w:r>
              <w:rPr>
                <w:rFonts w:hint="default" w:ascii="Times New Roman [TMC ]" w:hAnsi="Times New Roman [TMC ]" w:eastAsia="SchoolBookSanPin" w:cs="Times New Roman [TMC ]"/>
              </w:rPr>
              <w:t>ниты</w:t>
            </w:r>
            <w:r>
              <w:rPr>
                <w:rFonts w:hint="default" w:ascii="Times New Roman [TMC ]" w:hAnsi="Times New Roman [TMC ]" w:eastAsia="Times New Roman" w:cs="Times New Roman [TMC ]"/>
                <w:bCs/>
                <w:iCs/>
              </w:rPr>
              <w:t xml:space="preserve">. </w:t>
            </w:r>
            <w:r>
              <w:rPr>
                <w:rFonts w:hint="default" w:ascii="Times New Roman [TMC ]" w:hAnsi="Times New Roman [TMC ]" w:eastAsia="SchoolBookSanPin" w:cs="Times New Roman [TMC ]"/>
                <w:b/>
                <w:bCs w:val="0"/>
                <w:iCs/>
              </w:rPr>
              <w:t xml:space="preserve">Лабораторная работа </w:t>
            </w:r>
            <w:r>
              <w:rPr>
                <w:rFonts w:hint="default" w:ascii="Times New Roman [TMC ]" w:hAnsi="Times New Roman [TMC ]" w:eastAsia="SchoolBookSanPin" w:cs="Times New Roman [TMC ]"/>
                <w:b/>
                <w:bCs w:val="0"/>
                <w:iCs/>
                <w:lang w:val="ru-RU"/>
              </w:rPr>
              <w:t xml:space="preserve">№10 </w:t>
            </w:r>
            <w:r>
              <w:rPr>
                <w:rFonts w:hint="default" w:ascii="Times New Roman [TMC ]" w:hAnsi="Times New Roman [TMC ]" w:eastAsia="SchoolBookSanPin" w:cs="Times New Roman [TMC ]"/>
                <w:bCs/>
                <w:iCs/>
              </w:rPr>
              <w:t>«Сборка электро</w:t>
            </w:r>
            <w:r>
              <w:rPr>
                <w:rFonts w:hint="default" w:ascii="Times New Roman [TMC ]" w:hAnsi="Times New Roman [TMC ]" w:eastAsia="SchoolBookSanPin" w:cs="Times New Roman [TMC ]"/>
              </w:rPr>
              <w:t>магнита»</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54</w:t>
            </w:r>
          </w:p>
        </w:tc>
        <w:tc>
          <w:tcPr>
            <w:tcW w:w="3544" w:type="dxa"/>
            <w:vAlign w:val="top"/>
          </w:tcPr>
          <w:p>
            <w:pPr>
              <w:snapToGrid w:val="0"/>
              <w:spacing w:before="0" w:after="0" w:line="100" w:lineRule="atLeast"/>
              <w:rPr>
                <w:rFonts w:hint="default" w:ascii="Times New Roman [TMC ]" w:hAnsi="Times New Roman [TMC ]" w:eastAsia="SchoolBookSanPin" w:cs="Times New Roman [TMC ]"/>
                <w:sz w:val="24"/>
                <w:szCs w:val="24"/>
                <w:lang w:val="ru-RU" w:eastAsia="ru-RU" w:bidi="ar-SA"/>
              </w:rPr>
            </w:pPr>
            <w:r>
              <w:rPr>
                <w:rFonts w:hint="default" w:ascii="Times New Roman [TMC ]" w:hAnsi="Times New Roman [TMC ]" w:eastAsia="SchoolBookSanPin" w:cs="Times New Roman [TMC ]"/>
                <w:bCs/>
                <w:iCs/>
              </w:rPr>
              <w:t xml:space="preserve">Постоянные </w:t>
            </w:r>
            <w:r>
              <w:rPr>
                <w:rFonts w:hint="default" w:ascii="Times New Roman [TMC ]" w:hAnsi="Times New Roman [TMC ]" w:eastAsia="SchoolBookSanPin" w:cs="Times New Roman [TMC ]"/>
              </w:rPr>
              <w:t>магниты. Магнитное поле Земли</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55</w:t>
            </w:r>
          </w:p>
        </w:tc>
        <w:tc>
          <w:tcPr>
            <w:tcW w:w="3544" w:type="dxa"/>
            <w:vAlign w:val="top"/>
          </w:tcPr>
          <w:p>
            <w:pPr>
              <w:snapToGrid w:val="0"/>
              <w:spacing w:before="0" w:after="0" w:line="100" w:lineRule="atLeast"/>
              <w:jc w:val="both"/>
              <w:rPr>
                <w:rFonts w:hint="default" w:ascii="Times New Roman [TMC ]" w:hAnsi="Times New Roman [TMC ]" w:eastAsia="SchoolBookSanPin" w:cs="Times New Roman [TMC ]"/>
                <w:sz w:val="24"/>
                <w:szCs w:val="24"/>
                <w:lang w:val="ru-RU" w:eastAsia="ru-RU" w:bidi="ar-SA"/>
              </w:rPr>
            </w:pPr>
            <w:r>
              <w:rPr>
                <w:rFonts w:hint="default" w:ascii="Times New Roman [TMC ]" w:hAnsi="Times New Roman [TMC ]" w:eastAsia="SchoolBookSanPin" w:cs="Times New Roman [TMC ]"/>
                <w:b/>
                <w:bCs/>
              </w:rPr>
              <w:t xml:space="preserve">Лабораторная работа </w:t>
            </w:r>
            <w:r>
              <w:rPr>
                <w:rFonts w:hint="default" w:ascii="Times New Roman [TMC ]" w:hAnsi="Times New Roman [TMC ]" w:eastAsia="SchoolBookSanPin" w:cs="Times New Roman [TMC ]"/>
                <w:b/>
                <w:bCs/>
                <w:lang w:val="ru-RU"/>
              </w:rPr>
              <w:t>№11</w:t>
            </w:r>
            <w:r>
              <w:rPr>
                <w:rFonts w:hint="default" w:ascii="Times New Roman [TMC ]" w:hAnsi="Times New Roman [TMC ]" w:eastAsia="SchoolBookSanPin" w:cs="Times New Roman [TMC ]"/>
                <w:lang w:val="ru-RU"/>
              </w:rPr>
              <w:t xml:space="preserve"> </w:t>
            </w:r>
            <w:r>
              <w:rPr>
                <w:rFonts w:hint="default" w:ascii="Times New Roman [TMC ]" w:hAnsi="Times New Roman [TMC ]" w:eastAsia="SchoolBookSanPin" w:cs="Times New Roman [TMC ]"/>
              </w:rPr>
              <w:t>«Изучение электрического двигателя постоянного тока»</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56</w:t>
            </w:r>
          </w:p>
        </w:tc>
        <w:tc>
          <w:tcPr>
            <w:tcW w:w="3544" w:type="dxa"/>
            <w:vAlign w:val="top"/>
          </w:tcPr>
          <w:p>
            <w:pPr>
              <w:snapToGrid w:val="0"/>
              <w:spacing w:before="0" w:after="0" w:line="100" w:lineRule="atLeast"/>
              <w:rPr>
                <w:rFonts w:hint="default" w:ascii="Times New Roman [TMC ]" w:hAnsi="Times New Roman [TMC ]" w:eastAsia="SchoolBookSanPin" w:cs="Times New Roman [TMC ]"/>
                <w:sz w:val="24"/>
                <w:szCs w:val="24"/>
                <w:lang w:val="ru-RU" w:eastAsia="ru-RU" w:bidi="ar-SA"/>
              </w:rPr>
            </w:pPr>
            <w:r>
              <w:rPr>
                <w:rFonts w:hint="default" w:ascii="Times New Roman [TMC ]" w:hAnsi="Times New Roman [TMC ]" w:eastAsia="SchoolBookSanPin" w:cs="Times New Roman [TMC ]"/>
                <w:b/>
                <w:bCs/>
                <w:i/>
                <w:iCs/>
              </w:rPr>
              <w:t xml:space="preserve">Контрольная работа </w:t>
            </w:r>
            <w:r>
              <w:rPr>
                <w:rFonts w:hint="default" w:ascii="Times New Roman [TMC ]" w:hAnsi="Times New Roman [TMC ]" w:eastAsia="SchoolBookSanPin" w:cs="Times New Roman [TMC ]"/>
                <w:b/>
                <w:bCs/>
                <w:i/>
                <w:iCs/>
                <w:lang w:val="ru-RU"/>
              </w:rPr>
              <w:t xml:space="preserve">№4 </w:t>
            </w:r>
            <w:r>
              <w:rPr>
                <w:rFonts w:hint="default" w:ascii="Times New Roman [TMC ]" w:hAnsi="Times New Roman [TMC ]" w:eastAsia="SchoolBookSanPin" w:cs="Times New Roman [TMC ]"/>
                <w:b/>
                <w:bCs/>
                <w:i/>
                <w:iCs/>
              </w:rPr>
              <w:t>по теме «Электромагнитные явления»</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9" w:type="dxa"/>
            <w:gridSpan w:val="6"/>
          </w:tcPr>
          <w:p>
            <w:pPr>
              <w:ind w:left="720"/>
              <w:contextualSpacing/>
              <w:jc w:val="center"/>
              <w:rPr>
                <w:rFonts w:hint="default" w:ascii="Times New Roman [TMC ]" w:hAnsi="Times New Roman [TMC ]" w:cs="Times New Roman [TMC ]"/>
                <w:b/>
                <w:bCs/>
                <w:lang w:val="ru-RU"/>
              </w:rPr>
            </w:pPr>
            <w:r>
              <w:rPr>
                <w:rFonts w:hint="default" w:ascii="Times New Roman [TMC ]" w:hAnsi="Times New Roman [TMC ]" w:cs="Times New Roman [TMC ]"/>
                <w:b/>
                <w:bCs/>
                <w:lang w:val="ru-RU"/>
              </w:rPr>
              <w:t>Раздел 5. Световые явления (12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57</w:t>
            </w:r>
          </w:p>
        </w:tc>
        <w:tc>
          <w:tcPr>
            <w:tcW w:w="3544" w:type="dxa"/>
            <w:vAlign w:val="top"/>
          </w:tcPr>
          <w:p>
            <w:pPr>
              <w:snapToGrid w:val="0"/>
              <w:spacing w:before="0" w:after="0" w:line="100" w:lineRule="atLeast"/>
              <w:jc w:val="both"/>
              <w:rPr>
                <w:rFonts w:hint="default" w:ascii="Times New Roman [TMC ]" w:hAnsi="Times New Roman [TMC ]" w:eastAsia="SchoolBookSanPin" w:cs="Times New Roman [TMC ]"/>
                <w:sz w:val="24"/>
                <w:szCs w:val="24"/>
                <w:lang w:val="ru-RU" w:eastAsia="ru-RU" w:bidi="ar-SA"/>
              </w:rPr>
            </w:pPr>
            <w:r>
              <w:rPr>
                <w:rFonts w:hint="default" w:ascii="Times New Roman [TMC ]" w:hAnsi="Times New Roman [TMC ]" w:eastAsia="SchoolBookSanPin" w:cs="Times New Roman [TMC ]"/>
              </w:rPr>
              <w:t>Источники</w:t>
            </w:r>
            <w:r>
              <w:rPr>
                <w:rFonts w:hint="default" w:ascii="Times New Roman [TMC ]" w:hAnsi="Times New Roman [TMC ]" w:eastAsia="SchoolBookSanPin" w:cs="Times New Roman [TMC ]"/>
                <w:lang w:val="ru-RU"/>
              </w:rPr>
              <w:t xml:space="preserve"> </w:t>
            </w:r>
            <w:r>
              <w:rPr>
                <w:rFonts w:hint="default" w:ascii="Times New Roman [TMC ]" w:hAnsi="Times New Roman [TMC ]" w:eastAsia="SchoolBookSanPin" w:cs="Times New Roman [TMC ]"/>
              </w:rPr>
              <w:t>света. Распространение света</w:t>
            </w:r>
          </w:p>
        </w:tc>
        <w:tc>
          <w:tcPr>
            <w:tcW w:w="8363" w:type="dxa"/>
            <w:vMerge w:val="restart"/>
          </w:tcPr>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—Наблюдать прямолинейное распространение света;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—объяснять образование тени и полутени;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—проводить исследовательский эксперимент по получению тени и полутени.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—Находить Полярную звезду в созвездии Большой Медведицы;</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—используя подвижную карту звездного неба, определять положение планет</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—Наблюдать отражение света;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—проводить исследовательский эксперимент по изучению зависимости угла отражения света от угла падения</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—Применять закон отражения света при построении изображения в плоском зеркале;</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—строить изображение точки в плоском зеркале</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—Наблюдать преломление света;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—работать с текстом учебника;</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—проводить исследовательский эксперимент по преломлению света при переходе луча из воздуха в воду, делать выводы</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—Строить изображения, даваемые линзой (рассеивающей, собирающей) для случаев: F&gt; f; 2F&lt; f; F&lt; f &lt;2F;</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—различать мнимое и действительное изображения</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—Измерять фокусное расстояние и оптическую силу линзы;</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—анализировать полученные при помощи линзы изображения, делать выводы,</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представлять результат в виде таблиц;</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—работать в группе</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—Применять знания к решению задач на построение изображений, даваемых плоским зеркалом и линзой</w:t>
            </w: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58</w:t>
            </w:r>
          </w:p>
        </w:tc>
        <w:tc>
          <w:tcPr>
            <w:tcW w:w="3544" w:type="dxa"/>
            <w:vAlign w:val="top"/>
          </w:tcPr>
          <w:p>
            <w:pPr>
              <w:snapToGrid w:val="0"/>
              <w:spacing w:before="0" w:after="0" w:line="100" w:lineRule="atLeast"/>
              <w:jc w:val="both"/>
              <w:rPr>
                <w:rFonts w:hint="default" w:ascii="Times New Roman [TMC ]" w:hAnsi="Times New Roman [TMC ]" w:eastAsia="SchoolBookSanPin" w:cs="Times New Roman [TMC ]"/>
                <w:sz w:val="24"/>
                <w:szCs w:val="24"/>
                <w:lang w:val="ru-RU" w:eastAsia="ru-RU" w:bidi="ar-SA"/>
              </w:rPr>
            </w:pPr>
            <w:r>
              <w:rPr>
                <w:rFonts w:hint="default" w:ascii="Times New Roman [TMC ]" w:hAnsi="Times New Roman [TMC ]" w:eastAsia="SchoolBookSanPin" w:cs="Times New Roman [TMC ]"/>
              </w:rPr>
              <w:t>Отражение</w:t>
            </w:r>
            <w:r>
              <w:rPr>
                <w:rFonts w:hint="default" w:ascii="Times New Roman [TMC ]" w:hAnsi="Times New Roman [TMC ]" w:eastAsia="SchoolBookSanPin" w:cs="Times New Roman [TMC ]"/>
                <w:lang w:val="ru-RU"/>
              </w:rPr>
              <w:t xml:space="preserve"> </w:t>
            </w:r>
            <w:r>
              <w:rPr>
                <w:rFonts w:hint="default" w:ascii="Times New Roman [TMC ]" w:hAnsi="Times New Roman [TMC ]" w:eastAsia="SchoolBookSanPin" w:cs="Times New Roman [TMC ]"/>
              </w:rPr>
              <w:t>света. Закон отражения света</w:t>
            </w:r>
          </w:p>
        </w:tc>
        <w:tc>
          <w:tcPr>
            <w:tcW w:w="8363" w:type="dxa"/>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59</w:t>
            </w:r>
          </w:p>
        </w:tc>
        <w:tc>
          <w:tcPr>
            <w:tcW w:w="3544" w:type="dxa"/>
            <w:vAlign w:val="top"/>
          </w:tcPr>
          <w:p>
            <w:pPr>
              <w:snapToGrid w:val="0"/>
              <w:spacing w:before="0" w:after="0" w:line="100" w:lineRule="atLeast"/>
              <w:jc w:val="both"/>
              <w:rPr>
                <w:rFonts w:hint="default" w:ascii="Times New Roman [TMC ]" w:hAnsi="Times New Roman [TMC ]" w:eastAsia="SchoolBookSanPin" w:cs="Times New Roman [TMC ]"/>
                <w:sz w:val="24"/>
                <w:szCs w:val="24"/>
                <w:lang w:val="ru-RU" w:eastAsia="ru-RU" w:bidi="ar-SA"/>
              </w:rPr>
            </w:pPr>
            <w:r>
              <w:rPr>
                <w:rFonts w:hint="default" w:ascii="Times New Roman [TMC ]" w:hAnsi="Times New Roman [TMC ]" w:eastAsia="SchoolBookSanPin" w:cs="Times New Roman [TMC ]"/>
              </w:rPr>
              <w:t>Плоское зеркало</w:t>
            </w:r>
          </w:p>
        </w:tc>
        <w:tc>
          <w:tcPr>
            <w:tcW w:w="8363" w:type="dxa"/>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60</w:t>
            </w:r>
          </w:p>
        </w:tc>
        <w:tc>
          <w:tcPr>
            <w:tcW w:w="3544" w:type="dxa"/>
            <w:vAlign w:val="top"/>
          </w:tcPr>
          <w:p>
            <w:pPr>
              <w:snapToGrid w:val="0"/>
              <w:spacing w:before="0" w:after="0" w:line="100" w:lineRule="atLeast"/>
              <w:jc w:val="both"/>
              <w:rPr>
                <w:rFonts w:hint="default" w:ascii="Times New Roman [TMC ]" w:hAnsi="Times New Roman [TMC ]" w:eastAsia="SchoolBookSanPin" w:cs="Times New Roman [TMC ]"/>
                <w:sz w:val="24"/>
                <w:szCs w:val="24"/>
                <w:lang w:val="ru-RU" w:eastAsia="ru-RU" w:bidi="ar-SA"/>
              </w:rPr>
            </w:pPr>
            <w:r>
              <w:rPr>
                <w:rFonts w:hint="default" w:ascii="Times New Roman [TMC ]" w:hAnsi="Times New Roman [TMC ]" w:eastAsia="SchoolBookSanPin" w:cs="Times New Roman [TMC ]"/>
              </w:rPr>
              <w:t>Преломление света. Закон</w:t>
            </w:r>
            <w:r>
              <w:rPr>
                <w:rFonts w:hint="default" w:ascii="Times New Roman [TMC ]" w:hAnsi="Times New Roman [TMC ]" w:eastAsia="SchoolBookSanPin" w:cs="Times New Roman [TMC ]"/>
                <w:lang w:val="ru-RU"/>
              </w:rPr>
              <w:t xml:space="preserve"> </w:t>
            </w:r>
            <w:r>
              <w:rPr>
                <w:rFonts w:hint="default" w:ascii="Times New Roman [TMC ]" w:hAnsi="Times New Roman [TMC ]" w:eastAsia="SchoolBookSanPin" w:cs="Times New Roman [TMC ]"/>
              </w:rPr>
              <w:t>преломления света</w:t>
            </w:r>
          </w:p>
        </w:tc>
        <w:tc>
          <w:tcPr>
            <w:tcW w:w="8363" w:type="dxa"/>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61</w:t>
            </w:r>
          </w:p>
        </w:tc>
        <w:tc>
          <w:tcPr>
            <w:tcW w:w="3544" w:type="dxa"/>
            <w:vAlign w:val="top"/>
          </w:tcPr>
          <w:p>
            <w:pPr>
              <w:snapToGrid w:val="0"/>
              <w:spacing w:before="0" w:after="0" w:line="100" w:lineRule="atLeast"/>
              <w:jc w:val="both"/>
              <w:rPr>
                <w:rFonts w:hint="default" w:ascii="Times New Roman [TMC ]" w:hAnsi="Times New Roman [TMC ]" w:eastAsia="SchoolBookSanPin" w:cs="Times New Roman [TMC ]"/>
                <w:sz w:val="24"/>
                <w:szCs w:val="24"/>
                <w:lang w:val="ru-RU" w:eastAsia="ru-RU" w:bidi="ar-SA"/>
              </w:rPr>
            </w:pPr>
            <w:r>
              <w:rPr>
                <w:rFonts w:hint="default" w:ascii="Times New Roman [TMC ]" w:hAnsi="Times New Roman [TMC ]" w:eastAsia="SchoolBookSanPin" w:cs="Times New Roman [TMC ]"/>
              </w:rPr>
              <w:t>Линзы. Оптическая сила линзы</w:t>
            </w:r>
          </w:p>
        </w:tc>
        <w:tc>
          <w:tcPr>
            <w:tcW w:w="8363" w:type="dxa"/>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62</w:t>
            </w:r>
          </w:p>
        </w:tc>
        <w:tc>
          <w:tcPr>
            <w:tcW w:w="3544" w:type="dxa"/>
            <w:vAlign w:val="top"/>
          </w:tcPr>
          <w:p>
            <w:pPr>
              <w:snapToGrid w:val="0"/>
              <w:spacing w:before="0" w:after="0" w:line="100" w:lineRule="atLeast"/>
              <w:jc w:val="both"/>
              <w:rPr>
                <w:rFonts w:hint="default" w:ascii="Times New Roman [TMC ]" w:hAnsi="Times New Roman [TMC ]" w:eastAsia="SchoolBookSanPin" w:cs="Times New Roman [TMC ]"/>
                <w:sz w:val="24"/>
                <w:szCs w:val="24"/>
                <w:lang w:val="ru-RU" w:eastAsia="ru-RU" w:bidi="ar-SA"/>
              </w:rPr>
            </w:pPr>
            <w:r>
              <w:rPr>
                <w:rFonts w:hint="default" w:ascii="Times New Roman [TMC ]" w:hAnsi="Times New Roman [TMC ]" w:eastAsia="SchoolBookSanPin" w:cs="Times New Roman [TMC ]"/>
              </w:rPr>
              <w:t>Изображения, даваемые линзой</w:t>
            </w:r>
          </w:p>
        </w:tc>
        <w:tc>
          <w:tcPr>
            <w:tcW w:w="8363" w:type="dxa"/>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63</w:t>
            </w:r>
          </w:p>
        </w:tc>
        <w:tc>
          <w:tcPr>
            <w:tcW w:w="3544" w:type="dxa"/>
            <w:vAlign w:val="top"/>
          </w:tcPr>
          <w:p>
            <w:pPr>
              <w:suppressAutoHyphens w:val="0"/>
              <w:autoSpaceDE w:val="0"/>
              <w:snapToGrid w:val="0"/>
              <w:spacing w:before="0" w:after="0" w:line="240" w:lineRule="auto"/>
              <w:rPr>
                <w:rFonts w:hint="default" w:ascii="Times New Roman [TMC ]" w:hAnsi="Times New Roman [TMC ]" w:eastAsia="Times New Roman" w:cs="Times New Roman [TMC ]"/>
                <w:kern w:val="1"/>
                <w:sz w:val="24"/>
                <w:szCs w:val="24"/>
                <w:lang w:val="ru-RU" w:eastAsia="ru-RU" w:bidi="ar-SA"/>
              </w:rPr>
            </w:pPr>
            <w:r>
              <w:rPr>
                <w:rFonts w:hint="default" w:ascii="Times New Roman [TMC ]" w:hAnsi="Times New Roman [TMC ]" w:eastAsia="Times New Roman" w:cs="Times New Roman [TMC ]"/>
                <w:kern w:val="1"/>
                <w:lang w:eastAsia="ru-RU"/>
              </w:rPr>
              <w:t>Лабораторная работа «Получение изображения при помощи линзы»</w:t>
            </w:r>
          </w:p>
        </w:tc>
        <w:tc>
          <w:tcPr>
            <w:tcW w:w="8363" w:type="dxa"/>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64</w:t>
            </w:r>
          </w:p>
        </w:tc>
        <w:tc>
          <w:tcPr>
            <w:tcW w:w="3544" w:type="dxa"/>
            <w:vAlign w:val="top"/>
          </w:tcPr>
          <w:p>
            <w:pPr>
              <w:snapToGrid w:val="0"/>
              <w:spacing w:before="0" w:after="0" w:line="100" w:lineRule="atLeast"/>
              <w:rPr>
                <w:rFonts w:hint="default" w:ascii="Times New Roman [TMC ]" w:hAnsi="Times New Roman [TMC ]" w:eastAsia="SchoolBookSanPin" w:cs="Times New Roman [TMC ]"/>
                <w:sz w:val="24"/>
                <w:szCs w:val="24"/>
                <w:lang w:val="ru-RU" w:eastAsia="ru-RU" w:bidi="ar-SA"/>
              </w:rPr>
            </w:pPr>
            <w:r>
              <w:rPr>
                <w:rFonts w:hint="default" w:ascii="Times New Roman [TMC ]" w:hAnsi="Times New Roman [TMC ]" w:eastAsia="SchoolBookSanPin" w:cs="Times New Roman [TMC ]"/>
              </w:rPr>
              <w:t>Решение задач. Построение изображений в линзах</w:t>
            </w:r>
          </w:p>
        </w:tc>
        <w:tc>
          <w:tcPr>
            <w:tcW w:w="8363" w:type="dxa"/>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65</w:t>
            </w:r>
          </w:p>
        </w:tc>
        <w:tc>
          <w:tcPr>
            <w:tcW w:w="3544" w:type="dxa"/>
            <w:vAlign w:val="top"/>
          </w:tcPr>
          <w:p>
            <w:pPr>
              <w:snapToGrid w:val="0"/>
              <w:spacing w:before="0" w:after="0" w:line="100" w:lineRule="atLeast"/>
              <w:jc w:val="both"/>
              <w:rPr>
                <w:rFonts w:hint="default" w:ascii="Times New Roman [TMC ]" w:hAnsi="Times New Roman [TMC ]" w:eastAsia="SchoolBookSanPin" w:cs="Times New Roman [TMC ]"/>
                <w:sz w:val="24"/>
                <w:szCs w:val="24"/>
                <w:lang w:val="ru-RU" w:eastAsia="ru-RU" w:bidi="ar-SA"/>
              </w:rPr>
            </w:pPr>
            <w:r>
              <w:rPr>
                <w:rFonts w:hint="default" w:ascii="Times New Roman [TMC ]" w:hAnsi="Times New Roman [TMC ]" w:eastAsia="SchoolBookSanPin" w:cs="Times New Roman [TMC ]"/>
              </w:rPr>
              <w:t>Глаз и зрение</w:t>
            </w:r>
          </w:p>
        </w:tc>
        <w:tc>
          <w:tcPr>
            <w:tcW w:w="8363" w:type="dxa"/>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66</w:t>
            </w:r>
          </w:p>
        </w:tc>
        <w:tc>
          <w:tcPr>
            <w:tcW w:w="3544" w:type="dxa"/>
            <w:vAlign w:val="top"/>
          </w:tcPr>
          <w:p>
            <w:pPr>
              <w:snapToGrid w:val="0"/>
              <w:spacing w:before="0" w:after="0" w:line="100" w:lineRule="atLeast"/>
              <w:jc w:val="both"/>
              <w:rPr>
                <w:rFonts w:hint="default" w:ascii="Times New Roman [TMC ]" w:hAnsi="Times New Roman [TMC ]" w:eastAsia="SchoolBookSanPin" w:cs="Times New Roman [TMC ]"/>
                <w:sz w:val="24"/>
                <w:szCs w:val="24"/>
                <w:lang w:val="ru-RU" w:eastAsia="ru-RU" w:bidi="ar-SA"/>
              </w:rPr>
            </w:pPr>
            <w:r>
              <w:rPr>
                <w:rFonts w:hint="default" w:ascii="Times New Roman [TMC ]" w:hAnsi="Times New Roman [TMC ]" w:eastAsia="SchoolBookSanPin" w:cs="Times New Roman [TMC ]"/>
              </w:rPr>
              <w:t>Повторение</w:t>
            </w:r>
          </w:p>
        </w:tc>
        <w:tc>
          <w:tcPr>
            <w:tcW w:w="8363" w:type="dxa"/>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67</w:t>
            </w:r>
          </w:p>
        </w:tc>
        <w:tc>
          <w:tcPr>
            <w:tcW w:w="3544" w:type="dxa"/>
            <w:vAlign w:val="top"/>
          </w:tcPr>
          <w:p>
            <w:pPr>
              <w:snapToGrid w:val="0"/>
              <w:spacing w:before="0" w:after="0" w:line="100" w:lineRule="atLeast"/>
              <w:jc w:val="both"/>
              <w:rPr>
                <w:rFonts w:hint="default" w:ascii="Times New Roman [TMC ]" w:hAnsi="Times New Roman [TMC ]" w:eastAsia="SchoolBookSanPin" w:cs="Times New Roman [TMC ]"/>
                <w:sz w:val="24"/>
                <w:szCs w:val="24"/>
                <w:lang w:val="ru-RU" w:eastAsia="ru-RU" w:bidi="ar-SA"/>
              </w:rPr>
            </w:pPr>
            <w:r>
              <w:rPr>
                <w:rFonts w:hint="default" w:ascii="Times New Roman [TMC ]" w:hAnsi="Times New Roman [TMC ]" w:eastAsia="SchoolBookSanPin" w:cs="Times New Roman [TMC ]"/>
                <w:b/>
                <w:bCs/>
                <w:i/>
                <w:iCs/>
                <w:lang w:val="ru-RU"/>
              </w:rPr>
              <w:t xml:space="preserve">Контрольная работа №5. </w:t>
            </w:r>
            <w:r>
              <w:rPr>
                <w:rFonts w:hint="default" w:ascii="Times New Roman [TMC ]" w:hAnsi="Times New Roman [TMC ]" w:eastAsia="SchoolBookSanPin" w:cs="Times New Roman [TMC ]"/>
                <w:b/>
                <w:bCs/>
                <w:i/>
                <w:iCs/>
              </w:rPr>
              <w:t>Итоговая контрольная работа</w:t>
            </w:r>
          </w:p>
        </w:tc>
        <w:tc>
          <w:tcPr>
            <w:tcW w:w="8363" w:type="dxa"/>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68</w:t>
            </w:r>
          </w:p>
        </w:tc>
        <w:tc>
          <w:tcPr>
            <w:tcW w:w="3544" w:type="dxa"/>
            <w:vAlign w:val="top"/>
          </w:tcPr>
          <w:p>
            <w:pPr>
              <w:snapToGrid w:val="0"/>
              <w:spacing w:before="0" w:after="0" w:line="100" w:lineRule="atLeast"/>
              <w:jc w:val="both"/>
              <w:rPr>
                <w:rFonts w:hint="default" w:ascii="Times New Roman [TMC ]" w:hAnsi="Times New Roman [TMC ]" w:eastAsia="SchoolBookSanPin" w:cs="Times New Roman [TMC ]"/>
                <w:sz w:val="24"/>
                <w:szCs w:val="24"/>
                <w:lang w:val="ru-RU" w:eastAsia="ru-RU" w:bidi="ar-SA"/>
              </w:rPr>
            </w:pPr>
            <w:r>
              <w:rPr>
                <w:rFonts w:hint="default" w:ascii="Times New Roman [TMC ]" w:hAnsi="Times New Roman [TMC ]" w:eastAsia="SchoolBookSanPin" w:cs="Times New Roman [TMC ]"/>
                <w:lang w:val="ru-RU"/>
              </w:rPr>
              <w:t>Урок о</w:t>
            </w:r>
            <w:r>
              <w:rPr>
                <w:rFonts w:hint="default" w:ascii="Times New Roman [TMC ]" w:hAnsi="Times New Roman [TMC ]" w:eastAsia="SchoolBookSanPin" w:cs="Times New Roman [TMC ]"/>
              </w:rPr>
              <w:t>бобщени</w:t>
            </w:r>
            <w:r>
              <w:rPr>
                <w:rFonts w:hint="default" w:ascii="Times New Roman [TMC ]" w:hAnsi="Times New Roman [TMC ]" w:eastAsia="SchoolBookSanPin" w:cs="Times New Roman [TMC ]"/>
                <w:lang w:val="ru-RU"/>
              </w:rPr>
              <w:t>я</w:t>
            </w:r>
          </w:p>
        </w:tc>
        <w:tc>
          <w:tcPr>
            <w:tcW w:w="8363" w:type="dxa"/>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bl>
    <w:p/>
    <w:p/>
    <w:p>
      <w:pPr>
        <w:spacing w:after="200" w:line="276" w:lineRule="auto"/>
      </w:pPr>
      <w:r>
        <w:br w:type="page"/>
      </w:r>
    </w:p>
    <w:p>
      <w:pPr>
        <w:spacing w:after="200" w:line="276" w:lineRule="auto"/>
        <w:jc w:val="center"/>
      </w:pPr>
      <w:r>
        <w:rPr>
          <w:lang w:val="ru-RU"/>
        </w:rPr>
        <w:t>Календарно</w:t>
      </w:r>
      <w:r>
        <w:rPr>
          <w:rFonts w:hint="default"/>
          <w:lang w:val="ru-RU"/>
        </w:rPr>
        <w:t>-т</w:t>
      </w:r>
      <w:r>
        <w:t>ематическое планирование «</w:t>
      </w:r>
      <w:r>
        <w:rPr>
          <w:lang w:val="ru-RU"/>
        </w:rPr>
        <w:t>Физика</w:t>
      </w:r>
      <w:r>
        <w:t>» 9 класс</w:t>
      </w:r>
    </w:p>
    <w:tbl>
      <w:tblPr>
        <w:tblStyle w:val="12"/>
        <w:tblpPr w:leftFromText="180" w:rightFromText="180" w:vertAnchor="page" w:horzAnchor="margin" w:tblpX="1" w:tblpY="1582"/>
        <w:tblW w:w="15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44"/>
        <w:gridCol w:w="8363"/>
        <w:gridCol w:w="5"/>
        <w:gridCol w:w="2263"/>
        <w:gridCol w:w="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535" w:hRule="atLeast"/>
        </w:trPr>
        <w:tc>
          <w:tcPr>
            <w:tcW w:w="959" w:type="dxa"/>
            <w:vAlign w:val="center"/>
          </w:tcPr>
          <w:p>
            <w:pPr>
              <w:contextualSpacing/>
              <w:jc w:val="center"/>
              <w:rPr>
                <w:rFonts w:hint="default" w:ascii="Times New Roman [TMC ]" w:hAnsi="Times New Roman [TMC ]" w:cs="Times New Roman [TMC ]"/>
                <w:bCs/>
              </w:rPr>
            </w:pPr>
            <w:r>
              <w:rPr>
                <w:rFonts w:hint="default" w:ascii="Times New Roman [TMC ]" w:hAnsi="Times New Roman [TMC ]" w:cs="Times New Roman [TMC ]"/>
                <w:bCs/>
              </w:rPr>
              <w:t>№</w:t>
            </w:r>
            <w:r>
              <w:rPr>
                <w:rFonts w:hint="default" w:ascii="Times New Roman [TMC ]" w:hAnsi="Times New Roman [TMC ]" w:cs="Times New Roman [TMC ]"/>
                <w:bCs/>
                <w:lang w:val="ru-RU"/>
              </w:rPr>
              <w:t xml:space="preserve"> </w:t>
            </w:r>
            <w:r>
              <w:rPr>
                <w:rFonts w:hint="default" w:ascii="Times New Roman [TMC ]" w:hAnsi="Times New Roman [TMC ]" w:cs="Times New Roman [TMC ]"/>
                <w:bCs/>
              </w:rPr>
              <w:t>урока</w:t>
            </w:r>
          </w:p>
        </w:tc>
        <w:tc>
          <w:tcPr>
            <w:tcW w:w="3544" w:type="dxa"/>
            <w:vAlign w:val="center"/>
          </w:tcPr>
          <w:p>
            <w:pPr>
              <w:contextualSpacing/>
              <w:jc w:val="center"/>
              <w:rPr>
                <w:rFonts w:hint="default" w:ascii="Times New Roman [TMC ]" w:hAnsi="Times New Roman [TMC ]" w:cs="Times New Roman [TMC ]"/>
                <w:bCs/>
              </w:rPr>
            </w:pPr>
            <w:r>
              <w:rPr>
                <w:rFonts w:hint="default" w:ascii="Times New Roman [TMC ]" w:hAnsi="Times New Roman [TMC ]" w:cs="Times New Roman [TMC ]"/>
                <w:bCs/>
              </w:rPr>
              <w:t>Тема</w:t>
            </w:r>
          </w:p>
        </w:tc>
        <w:tc>
          <w:tcPr>
            <w:tcW w:w="8363" w:type="dxa"/>
            <w:vAlign w:val="center"/>
          </w:tcPr>
          <w:p>
            <w:pPr>
              <w:contextualSpacing/>
              <w:jc w:val="center"/>
              <w:rPr>
                <w:rFonts w:hint="default" w:ascii="Times New Roman [TMC ]" w:hAnsi="Times New Roman [TMC ]" w:cs="Times New Roman [TMC ]"/>
                <w:bCs/>
              </w:rPr>
            </w:pPr>
            <w:r>
              <w:rPr>
                <w:rFonts w:hint="default" w:ascii="Times New Roman [TMC ]" w:hAnsi="Times New Roman [TMC ]" w:cs="Times New Roman [TMC ]"/>
              </w:rPr>
              <w:t>Характеристика основных видов учебной деятельности</w:t>
            </w:r>
          </w:p>
        </w:tc>
        <w:tc>
          <w:tcPr>
            <w:tcW w:w="2268" w:type="dxa"/>
            <w:gridSpan w:val="2"/>
            <w:vAlign w:val="center"/>
          </w:tcPr>
          <w:p>
            <w:pPr>
              <w:contextualSpacing/>
              <w:jc w:val="center"/>
              <w:rPr>
                <w:rFonts w:hint="default" w:ascii="Times New Roman [TMC ]" w:hAnsi="Times New Roman [TMC ]" w:cs="Times New Roman [TMC ]"/>
                <w:lang w:val="ru-RU"/>
              </w:rPr>
            </w:pPr>
            <w:r>
              <w:rPr>
                <w:rFonts w:hint="default" w:ascii="Times New Roman [TMC ]" w:hAnsi="Times New Roman [TMC ]" w:cs="Times New Roman [TMC ]"/>
                <w:lang w:val="ru-RU"/>
              </w:rPr>
              <w:t>Дата проведения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9" w:type="dxa"/>
            <w:gridSpan w:val="6"/>
          </w:tcPr>
          <w:p>
            <w:pPr>
              <w:ind w:left="720"/>
              <w:contextualSpacing/>
              <w:jc w:val="center"/>
              <w:rPr>
                <w:rFonts w:hint="default" w:ascii="Times New Roman [TMC ]" w:hAnsi="Times New Roman [TMC ]" w:cs="Times New Roman [TMC ]"/>
                <w:b/>
              </w:rPr>
            </w:pPr>
            <w:r>
              <w:rPr>
                <w:rFonts w:hint="default" w:ascii="Times New Roman [TMC ]" w:hAnsi="Times New Roman [TMC ]" w:cs="Times New Roman [TMC ]"/>
                <w:b/>
              </w:rPr>
              <w:t>Раздел 1. Законы взаимодействия и движения тел (34</w:t>
            </w:r>
            <w:r>
              <w:rPr>
                <w:rFonts w:hint="default" w:ascii="Times New Roman [TMC ]" w:hAnsi="Times New Roman [TMC ]" w:cs="Times New Roman [TMC ]"/>
                <w:b/>
                <w:lang w:val="ru-RU"/>
              </w:rPr>
              <w:t xml:space="preserve"> </w:t>
            </w:r>
            <w:r>
              <w:rPr>
                <w:rFonts w:hint="default" w:ascii="Times New Roman [TMC ]" w:hAnsi="Times New Roman [TMC ]" w:cs="Times New Roman [TMC ]"/>
                <w:b/>
              </w:rPr>
              <w:t>ч</w:t>
            </w:r>
            <w:r>
              <w:rPr>
                <w:rFonts w:hint="default" w:ascii="Times New Roman [TMC ]" w:hAnsi="Times New Roman [TMC ]" w:cs="Times New Roman [TMC ]"/>
                <w:b/>
                <w:lang w:val="ru-RU"/>
              </w:rPr>
              <w:t>аса</w:t>
            </w:r>
            <w:r>
              <w:rPr>
                <w:rFonts w:hint="default" w:ascii="Times New Roman [TMC ]" w:hAnsi="Times New Roman [TMC ]" w:cs="Times New Roman [TMC ]"/>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1</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sz w:val="24"/>
                <w:szCs w:val="24"/>
                <w:lang w:val="ru-RU" w:eastAsia="ru-RU" w:bidi="ar-SA"/>
              </w:rPr>
              <w:t>ТБ. Материальная точка. Система отсчета</w:t>
            </w:r>
          </w:p>
        </w:tc>
        <w:tc>
          <w:tcPr>
            <w:tcW w:w="8368" w:type="dxa"/>
            <w:gridSpan w:val="2"/>
            <w:vMerge w:val="restart"/>
          </w:tcPr>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Познавательные: Умеют  заменять термины определениями. Выражение смысла ситуации различными средствами (рисунки). Выбирают знаково-символические средства для построения модели. Выбирают вид графической модели, адекватной выделенным смысловым единицам. Выражают смысл ситуации различными средствами (рисунки, символы, схемы, знаки). Анализируют практическую  деятельность условия и требования задачи.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 xml:space="preserve">Выражают структуру задачи разными средствами. Умеют выбирать обобщенные стратегии решения задачи. </w:t>
            </w:r>
          </w:p>
          <w:p>
            <w:pPr>
              <w:contextualSpacing/>
              <w:rPr>
                <w:rFonts w:hint="default" w:ascii="Times New Roman [TMC ]" w:hAnsi="Times New Roman [TMC ]" w:cs="Times New Roman [TMC ]"/>
                <w:lang w:val="ru-RU"/>
              </w:rPr>
            </w:pP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Регулятивные: Выделение и осознание то, что уже усвоено и что еще подлежит усвоению, осознание качества и уровня усвоения. Самостоятельно формулируют познавательную цель и строят действия в соответствии с ней.</w:t>
            </w:r>
          </w:p>
          <w:p>
            <w:pPr>
              <w:contextualSpacing/>
              <w:rPr>
                <w:rFonts w:hint="default" w:ascii="Times New Roman [TMC ]" w:hAnsi="Times New Roman [TMC ]" w:cs="Times New Roman [TMC ]"/>
                <w:lang w:val="ru-RU"/>
              </w:rPr>
            </w:pP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Коммуникативные: Осознание своих действий. Умение задавать вопросы и слушать. Учатся организовывать и планировать учебное сотрудничество с учителем. Развивают умения выражать свои мысли и способности выслушивать собеседника, понимать его.</w:t>
            </w:r>
          </w:p>
          <w:p>
            <w:pPr>
              <w:contextualSpacing/>
              <w:rPr>
                <w:rFonts w:hint="default" w:ascii="Times New Roman [TMC ]" w:hAnsi="Times New Roman [TMC ]" w:cs="Times New Roman [TMC ]"/>
                <w:lang w:val="ru-RU"/>
              </w:rPr>
            </w:pP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Учащиеся кратко и точно отвечают на вопросы, используют различные источники информации, овладевают разнообразными способами выполнения расчетов для нахождения неизвестной величины</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Проводят демонстрационный эксперимент, обсуждают результаты эксперимента, работают с презентацией.</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Работают с текстом учебника, проводят демонстрационный эксперимент, обсуждают результатов эксперимента и формулируют выводы.</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Работают с текстом учебника, усваивают суть законов Ньютона, решают задачи.</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Выдвигают гипотезы, объясняют наблюдаемые явления.  Проводят демонстрационный эксперимент, обсуждают результаты эксперимента и формулируют выводы.</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Знают формулировки законов Ньютона, соотношение между силой и ускорением, понятие массы, её обозначение, единицу измерения.</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Умеют решать задачи по теме.</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Знают формулировки законов Ньютона, соотношение между силой и ускорением, понятие массы, её обозначение, единицу измерения.</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Умеют решать задачи по теме.</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Выдвигают гипотезы, объясняют наблюдаемые явления.  Проводят демонстрационный эксперимент, обсуждают результаты эксперимента и формулируют выводы.</w:t>
            </w:r>
          </w:p>
          <w:p>
            <w:pPr>
              <w:contextualSpacing/>
              <w:rPr>
                <w:rFonts w:hint="default" w:ascii="Times New Roman [TMC ]" w:hAnsi="Times New Roman [TMC ]" w:cs="Times New Roman [TMC ]"/>
                <w:lang w:val="ru-RU"/>
              </w:rPr>
            </w:pPr>
          </w:p>
          <w:p>
            <w:pPr>
              <w:contextualSpacing/>
              <w:rPr>
                <w:rFonts w:hint="default" w:ascii="Times New Roman [TMC ]" w:hAnsi="Times New Roman [TMC ]" w:cs="Times New Roman [TMC ]"/>
                <w:lang w:val="ru-RU"/>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2</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Перемещение</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Определение координаты движущегося тела</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4</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Перемещение при прямолинейном равномерном движении</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5</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Прямолинейное равноускоренное движение. Ускорение</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6</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Скорость прямолинейного равноускоренного движения. График скорости</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7</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Перемещение при прямолинейном равноускоренном движении</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8</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Перемещение тела при прямолинейном равноускоренном движении без начальной скорости.</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9</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b/>
                <w:bCs/>
                <w:sz w:val="24"/>
                <w:szCs w:val="24"/>
              </w:rPr>
              <w:t xml:space="preserve">Лабораторная работа №1 </w:t>
            </w:r>
            <w:r>
              <w:rPr>
                <w:rFonts w:hint="default" w:ascii="Times New Roman [TMC ]" w:hAnsi="Times New Roman [TMC ]" w:cs="Times New Roman [TMC ]"/>
                <w:sz w:val="24"/>
                <w:szCs w:val="24"/>
              </w:rPr>
              <w:t xml:space="preserve">«Исследование </w:t>
            </w:r>
            <w:r>
              <w:rPr>
                <w:rFonts w:hint="default" w:ascii="Times New Roman [TMC ]" w:hAnsi="Times New Roman [TMC ]" w:cs="Times New Roman [TMC ]"/>
                <w:sz w:val="24"/>
                <w:szCs w:val="24"/>
                <w:lang w:val="ru-RU"/>
              </w:rPr>
              <w:t>р</w:t>
            </w:r>
            <w:r>
              <w:rPr>
                <w:rFonts w:hint="default" w:ascii="Times New Roman [TMC ]" w:hAnsi="Times New Roman [TMC ]" w:cs="Times New Roman [TMC ]"/>
                <w:sz w:val="24"/>
                <w:szCs w:val="24"/>
              </w:rPr>
              <w:t>авноускоренного движения без начальной скорости»</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10</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Относительность движения</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11</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 xml:space="preserve">Исследование </w:t>
            </w:r>
            <w:r>
              <w:rPr>
                <w:rFonts w:hint="default" w:ascii="Times New Roman [TMC ]" w:hAnsi="Times New Roman [TMC ]" w:cs="Times New Roman [TMC ]"/>
                <w:sz w:val="24"/>
                <w:szCs w:val="24"/>
                <w:lang w:val="ru-RU"/>
              </w:rPr>
              <w:t>р</w:t>
            </w:r>
            <w:r>
              <w:rPr>
                <w:rFonts w:hint="default" w:ascii="Times New Roman [TMC ]" w:hAnsi="Times New Roman [TMC ]" w:cs="Times New Roman [TMC ]"/>
                <w:sz w:val="24"/>
                <w:szCs w:val="24"/>
              </w:rPr>
              <w:t>авноускоренного движения без начальной скорости</w:t>
            </w:r>
            <w:r>
              <w:rPr>
                <w:rFonts w:hint="default" w:ascii="Times New Roman [TMC ]" w:hAnsi="Times New Roman [TMC ]" w:cs="Times New Roman [TMC ]"/>
                <w:sz w:val="24"/>
                <w:szCs w:val="24"/>
                <w:lang w:val="ru-RU"/>
              </w:rPr>
              <w:t xml:space="preserve">. </w:t>
            </w:r>
            <w:r>
              <w:rPr>
                <w:rFonts w:hint="default" w:ascii="Times New Roman [TMC ]" w:hAnsi="Times New Roman [TMC ]" w:cs="Times New Roman [TMC ]"/>
                <w:sz w:val="24"/>
                <w:szCs w:val="24"/>
              </w:rPr>
              <w:t>Самостоятельная работа</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12</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Инерциальные системы отсчет</w:t>
            </w:r>
            <w:r>
              <w:rPr>
                <w:rFonts w:hint="default" w:ascii="Times New Roman [TMC ]" w:hAnsi="Times New Roman [TMC ]" w:cs="Times New Roman [TMC ]"/>
                <w:sz w:val="24"/>
                <w:szCs w:val="24"/>
                <w:lang w:val="ru-RU"/>
              </w:rPr>
              <w:t>а</w:t>
            </w:r>
            <w:r>
              <w:rPr>
                <w:rFonts w:hint="default" w:ascii="Times New Roman [TMC ]" w:hAnsi="Times New Roman [TMC ]" w:cs="Times New Roman [TMC ]"/>
                <w:sz w:val="24"/>
                <w:szCs w:val="24"/>
              </w:rPr>
              <w:t>. Первый закон Ньютона.</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13</w:t>
            </w:r>
          </w:p>
        </w:tc>
        <w:tc>
          <w:tcPr>
            <w:tcW w:w="3544" w:type="dxa"/>
            <w:tcBorders>
              <w:right w:val="single" w:color="auto" w:sz="4" w:space="0"/>
            </w:tcBorders>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Второй закон Ньютона</w:t>
            </w:r>
          </w:p>
        </w:tc>
        <w:tc>
          <w:tcPr>
            <w:tcW w:w="8368" w:type="dxa"/>
            <w:gridSpan w:val="2"/>
            <w:vMerge w:val="continue"/>
          </w:tcPr>
          <w:p>
            <w:pPr>
              <w:contextualSpacing/>
              <w:rPr>
                <w:rFonts w:hint="default" w:ascii="Times New Roman [TMC ]" w:hAnsi="Times New Roman [TMC ]" w:cs="Times New Roman [TMC ]"/>
                <w:lang w:val="ru-RU"/>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14</w:t>
            </w:r>
          </w:p>
        </w:tc>
        <w:tc>
          <w:tcPr>
            <w:tcW w:w="3544" w:type="dxa"/>
            <w:tcBorders>
              <w:right w:val="single" w:color="auto" w:sz="4" w:space="0"/>
            </w:tcBorders>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Решение задач.</w:t>
            </w:r>
          </w:p>
        </w:tc>
        <w:tc>
          <w:tcPr>
            <w:tcW w:w="8368" w:type="dxa"/>
            <w:gridSpan w:val="2"/>
            <w:vMerge w:val="continue"/>
          </w:tcPr>
          <w:p>
            <w:pPr>
              <w:contextualSpacing/>
              <w:rPr>
                <w:rFonts w:hint="default" w:ascii="Times New Roman [TMC ]" w:hAnsi="Times New Roman [TMC ]" w:cs="Times New Roman [TMC ]"/>
              </w:rPr>
            </w:pPr>
          </w:p>
        </w:tc>
        <w:tc>
          <w:tcPr>
            <w:tcW w:w="2268" w:type="dxa"/>
            <w:gridSpan w:val="2"/>
            <w:tcBorders>
              <w:left w:val="single" w:color="auto" w:sz="4" w:space="0"/>
            </w:tcBorders>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15</w:t>
            </w:r>
          </w:p>
        </w:tc>
        <w:tc>
          <w:tcPr>
            <w:tcW w:w="3544" w:type="dxa"/>
            <w:tcBorders>
              <w:right w:val="single" w:color="auto" w:sz="4" w:space="0"/>
            </w:tcBorders>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Третий закон Ньютона</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16</w:t>
            </w:r>
          </w:p>
        </w:tc>
        <w:tc>
          <w:tcPr>
            <w:tcW w:w="3544" w:type="dxa"/>
            <w:tcBorders>
              <w:right w:val="single" w:color="auto" w:sz="4" w:space="0"/>
            </w:tcBorders>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Движение связанных тел</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17</w:t>
            </w:r>
          </w:p>
        </w:tc>
        <w:tc>
          <w:tcPr>
            <w:tcW w:w="3544" w:type="dxa"/>
            <w:tcBorders>
              <w:right w:val="single" w:color="auto" w:sz="4" w:space="0"/>
            </w:tcBorders>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Решение задач</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18</w:t>
            </w:r>
          </w:p>
        </w:tc>
        <w:tc>
          <w:tcPr>
            <w:tcW w:w="3544" w:type="dxa"/>
            <w:tcBorders>
              <w:right w:val="single" w:color="auto" w:sz="4" w:space="0"/>
            </w:tcBorders>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Свободное падение тела</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19</w:t>
            </w:r>
          </w:p>
        </w:tc>
        <w:tc>
          <w:tcPr>
            <w:tcW w:w="3544" w:type="dxa"/>
            <w:tcBorders>
              <w:right w:val="single" w:color="auto" w:sz="4" w:space="0"/>
            </w:tcBorders>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b/>
                <w:bCs/>
                <w:sz w:val="24"/>
                <w:szCs w:val="24"/>
              </w:rPr>
              <w:t>Лабораторная работа №2</w:t>
            </w:r>
            <w:r>
              <w:rPr>
                <w:rFonts w:hint="default" w:ascii="Times New Roman [TMC ]" w:hAnsi="Times New Roman [TMC ]" w:cs="Times New Roman [TMC ]"/>
                <w:sz w:val="24"/>
                <w:szCs w:val="24"/>
              </w:rPr>
              <w:t xml:space="preserve"> «Измерение ускорения свободного падения»</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20</w:t>
            </w:r>
          </w:p>
        </w:tc>
        <w:tc>
          <w:tcPr>
            <w:tcW w:w="3544" w:type="dxa"/>
            <w:tcBorders>
              <w:right w:val="single" w:color="auto" w:sz="4" w:space="0"/>
            </w:tcBorders>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Движение тела, брошенного вертикально вверх. Невесомость</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21</w:t>
            </w:r>
          </w:p>
        </w:tc>
        <w:tc>
          <w:tcPr>
            <w:tcW w:w="3544" w:type="dxa"/>
            <w:tcBorders>
              <w:right w:val="single" w:color="auto" w:sz="4" w:space="0"/>
            </w:tcBorders>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Движение тела, брошенного вертикально вверх</w:t>
            </w:r>
            <w:r>
              <w:rPr>
                <w:rFonts w:hint="default" w:ascii="Times New Roman [TMC ]" w:hAnsi="Times New Roman [TMC ]" w:cs="Times New Roman [TMC ]"/>
                <w:sz w:val="24"/>
                <w:szCs w:val="24"/>
                <w:lang w:val="ru-RU"/>
              </w:rPr>
              <w:t xml:space="preserve">. </w:t>
            </w:r>
            <w:r>
              <w:rPr>
                <w:rFonts w:hint="default" w:ascii="Times New Roman [TMC ]" w:hAnsi="Times New Roman [TMC ]" w:cs="Times New Roman [TMC ]"/>
                <w:sz w:val="24"/>
                <w:szCs w:val="24"/>
              </w:rPr>
              <w:t>Решение задач</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22</w:t>
            </w:r>
          </w:p>
        </w:tc>
        <w:tc>
          <w:tcPr>
            <w:tcW w:w="3544" w:type="dxa"/>
            <w:tcBorders>
              <w:right w:val="single" w:color="auto" w:sz="4" w:space="0"/>
            </w:tcBorders>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Закон всемирного тяготения</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23</w:t>
            </w:r>
          </w:p>
        </w:tc>
        <w:tc>
          <w:tcPr>
            <w:tcW w:w="3544" w:type="dxa"/>
            <w:tcBorders>
              <w:right w:val="single" w:color="auto" w:sz="4" w:space="0"/>
            </w:tcBorders>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Ускорение свободного падения на Земле и других небесных телах</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Borders>
              <w:left w:val="single" w:color="auto" w:sz="4" w:space="0"/>
            </w:tcBorders>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24</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Решение задач</w:t>
            </w:r>
          </w:p>
        </w:tc>
        <w:tc>
          <w:tcPr>
            <w:tcW w:w="8368" w:type="dxa"/>
            <w:gridSpan w:val="2"/>
            <w:vMerge w:val="continue"/>
          </w:tcPr>
          <w:p>
            <w:pPr>
              <w:contextualSpacing/>
              <w:rPr>
                <w:rFonts w:hint="default" w:ascii="Times New Roman [TMC ]" w:hAnsi="Times New Roman [TMC ]" w:cs="Times New Roman [TMC ]"/>
                <w:lang w:val="ru-RU"/>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25</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Прямолинейное и криволинейное движение. Движение тела по окружности. С постоянной по модулю скоростью.</w:t>
            </w:r>
          </w:p>
        </w:tc>
        <w:tc>
          <w:tcPr>
            <w:tcW w:w="8368" w:type="dxa"/>
            <w:gridSpan w:val="2"/>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26</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Решение задач</w:t>
            </w:r>
          </w:p>
        </w:tc>
        <w:tc>
          <w:tcPr>
            <w:tcW w:w="8368" w:type="dxa"/>
            <w:gridSpan w:val="2"/>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27</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Импульс тела. Закон сохранения импульса</w:t>
            </w:r>
          </w:p>
        </w:tc>
        <w:tc>
          <w:tcPr>
            <w:tcW w:w="8368" w:type="dxa"/>
            <w:gridSpan w:val="2"/>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28</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Решение задач</w:t>
            </w:r>
          </w:p>
        </w:tc>
        <w:tc>
          <w:tcPr>
            <w:tcW w:w="8368" w:type="dxa"/>
            <w:gridSpan w:val="2"/>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29</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eastAsia="Times New Roman" w:cs="Times New Roman [TMC ]"/>
                <w:bCs/>
                <w:sz w:val="24"/>
                <w:szCs w:val="24"/>
              </w:rPr>
              <w:t>Реактивное движение. Ракеты</w:t>
            </w:r>
          </w:p>
        </w:tc>
        <w:tc>
          <w:tcPr>
            <w:tcW w:w="8368" w:type="dxa"/>
            <w:gridSpan w:val="2"/>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30</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Решение задач</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31</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Вывод закона сохранения механической энергии</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32</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Решение задач</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33</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eastAsia="Times New Roman" w:cs="Times New Roman [TMC ]"/>
                <w:bCs/>
                <w:sz w:val="24"/>
                <w:szCs w:val="24"/>
              </w:rPr>
              <w:t>Обобщающий урок</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34</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b/>
                <w:bCs/>
                <w:i/>
                <w:iCs/>
                <w:sz w:val="24"/>
                <w:szCs w:val="24"/>
              </w:rPr>
              <w:t>Контрольная работа №1</w:t>
            </w:r>
            <w:r>
              <w:rPr>
                <w:rFonts w:hint="default" w:ascii="Times New Roman [TMC ]" w:hAnsi="Times New Roman [TMC ]" w:cs="Times New Roman [TMC ]"/>
                <w:b/>
                <w:bCs/>
                <w:i/>
                <w:iCs/>
                <w:sz w:val="24"/>
                <w:szCs w:val="24"/>
                <w:lang w:val="ru-RU"/>
              </w:rPr>
              <w:t xml:space="preserve"> </w:t>
            </w:r>
            <w:r>
              <w:rPr>
                <w:rFonts w:hint="default" w:ascii="Times New Roman [TMC ]" w:hAnsi="Times New Roman [TMC ]" w:cs="Times New Roman [TMC ]"/>
                <w:b/>
                <w:bCs/>
                <w:i/>
                <w:iCs/>
                <w:sz w:val="24"/>
                <w:szCs w:val="24"/>
              </w:rPr>
              <w:t>по</w:t>
            </w:r>
            <w:r>
              <w:rPr>
                <w:rFonts w:hint="default" w:ascii="Times New Roman [TMC ]" w:hAnsi="Times New Roman [TMC ]" w:cs="Times New Roman [TMC ]"/>
                <w:b/>
                <w:bCs/>
                <w:i/>
                <w:iCs/>
                <w:sz w:val="24"/>
                <w:szCs w:val="24"/>
                <w:lang w:val="ru-RU"/>
              </w:rPr>
              <w:t xml:space="preserve"> </w:t>
            </w:r>
            <w:r>
              <w:rPr>
                <w:rFonts w:hint="default" w:ascii="Times New Roman [TMC ]" w:hAnsi="Times New Roman [TMC ]" w:cs="Times New Roman [TMC ]"/>
                <w:b/>
                <w:bCs/>
                <w:i/>
                <w:iCs/>
                <w:sz w:val="24"/>
                <w:szCs w:val="24"/>
              </w:rPr>
              <w:t xml:space="preserve">теме «Законы </w:t>
            </w:r>
            <w:r>
              <w:rPr>
                <w:rFonts w:hint="default" w:ascii="Times New Roman [TMC ]" w:hAnsi="Times New Roman [TMC ]" w:cs="Times New Roman [TMC ]"/>
                <w:b/>
                <w:bCs/>
                <w:i/>
                <w:iCs/>
                <w:sz w:val="24"/>
                <w:szCs w:val="24"/>
                <w:lang w:val="ru-RU"/>
              </w:rPr>
              <w:t>в</w:t>
            </w:r>
            <w:r>
              <w:rPr>
                <w:rFonts w:hint="default" w:ascii="Times New Roman [TMC ]" w:hAnsi="Times New Roman [TMC ]" w:cs="Times New Roman [TMC ]"/>
                <w:b/>
                <w:bCs/>
                <w:i/>
                <w:iCs/>
                <w:sz w:val="24"/>
                <w:szCs w:val="24"/>
              </w:rPr>
              <w:t>заимодействия и движения тел»</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9" w:type="dxa"/>
            <w:gridSpan w:val="6"/>
          </w:tcPr>
          <w:p>
            <w:pPr>
              <w:ind w:left="720"/>
              <w:contextualSpacing/>
              <w:jc w:val="center"/>
              <w:rPr>
                <w:rFonts w:hint="default" w:ascii="Times New Roman [TMC ]" w:hAnsi="Times New Roman [TMC ]" w:cs="Times New Roman [TMC ]"/>
                <w:b/>
                <w:bCs w:val="0"/>
                <w:lang w:val="ru-RU"/>
              </w:rPr>
            </w:pPr>
            <w:r>
              <w:rPr>
                <w:rFonts w:hint="default" w:ascii="Times New Roman [TMC ]" w:hAnsi="Times New Roman [TMC ]" w:cs="Times New Roman [TMC ]"/>
                <w:b/>
                <w:bCs w:val="0"/>
                <w:lang w:val="ru-RU"/>
              </w:rPr>
              <w:t>Раздел 2. Механические колебания волны. Звук (15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35</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Анализ контрольной работы.</w:t>
            </w:r>
            <w:r>
              <w:rPr>
                <w:rFonts w:hint="default" w:ascii="Times New Roman [TMC ]" w:hAnsi="Times New Roman [TMC ]" w:cs="Times New Roman [TMC ]"/>
                <w:sz w:val="24"/>
                <w:szCs w:val="24"/>
                <w:lang w:val="ru-RU"/>
              </w:rPr>
              <w:t xml:space="preserve"> </w:t>
            </w:r>
            <w:r>
              <w:rPr>
                <w:rFonts w:hint="default" w:ascii="Times New Roman [TMC ]" w:hAnsi="Times New Roman [TMC ]" w:cs="Times New Roman [TMC ]"/>
                <w:sz w:val="24"/>
                <w:szCs w:val="24"/>
              </w:rPr>
              <w:t>Работа над ошибками</w:t>
            </w:r>
            <w:r>
              <w:rPr>
                <w:rFonts w:hint="default" w:ascii="Times New Roman [TMC ]" w:hAnsi="Times New Roman [TMC ]" w:cs="Times New Roman [TMC ]"/>
                <w:sz w:val="24"/>
                <w:szCs w:val="24"/>
                <w:lang w:val="ru-RU"/>
              </w:rPr>
              <w:t xml:space="preserve"> </w:t>
            </w:r>
            <w:r>
              <w:rPr>
                <w:rFonts w:hint="default" w:ascii="Times New Roman [TMC ]" w:hAnsi="Times New Roman [TMC ]" w:cs="Times New Roman [TMC ]"/>
                <w:sz w:val="24"/>
                <w:szCs w:val="24"/>
              </w:rPr>
              <w:t>Колебательные движения.</w:t>
            </w:r>
            <w:r>
              <w:rPr>
                <w:rFonts w:hint="default" w:ascii="Times New Roman [TMC ]" w:hAnsi="Times New Roman [TMC ]" w:cs="Times New Roman [TMC ]"/>
                <w:sz w:val="24"/>
                <w:szCs w:val="24"/>
                <w:lang w:val="ru-RU"/>
              </w:rPr>
              <w:t xml:space="preserve"> С</w:t>
            </w:r>
            <w:r>
              <w:rPr>
                <w:rFonts w:hint="default" w:ascii="Times New Roman [TMC ]" w:hAnsi="Times New Roman [TMC ]" w:cs="Times New Roman [TMC ]"/>
                <w:sz w:val="24"/>
                <w:szCs w:val="24"/>
              </w:rPr>
              <w:t>вободные колебания</w:t>
            </w:r>
          </w:p>
        </w:tc>
        <w:tc>
          <w:tcPr>
            <w:tcW w:w="8368" w:type="dxa"/>
            <w:gridSpan w:val="2"/>
            <w:vMerge w:val="restart"/>
          </w:tcPr>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Познавательные: Строят логические цепи рассуждений. Умеют заменять термины определениям. Выделяют и формулируют</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познавательную цель. Устанавливают причинно следственные связи. Выполняют операции со знаками и символами.</w:t>
            </w:r>
          </w:p>
          <w:p>
            <w:pPr>
              <w:contextualSpacing/>
              <w:rPr>
                <w:rFonts w:hint="default" w:ascii="Times New Roman [TMC ]" w:hAnsi="Times New Roman [TMC ]" w:cs="Times New Roman [TMC ]"/>
                <w:lang w:val="ru-RU"/>
              </w:rPr>
            </w:pP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Регулятивные: Ставят учебную задачу на основе соотнесения того, что уже известно и усвоено, и того, что еще неизвестно. Самостоятельно формулируют познавательную цель и строят действия в соответствии с ней.</w:t>
            </w:r>
          </w:p>
          <w:p>
            <w:pPr>
              <w:contextualSpacing/>
              <w:rPr>
                <w:rFonts w:hint="default" w:ascii="Times New Roman [TMC ]" w:hAnsi="Times New Roman [TMC ]" w:cs="Times New Roman [TMC ]"/>
                <w:lang w:val="ru-RU"/>
              </w:rPr>
            </w:pP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Коммуникативные: Используют адекватные языковые средства для отображения своих чувств, мыслей и побуждений. Описывают содержание совершаемых действий с целью ориентировки предметно практической или иной деятельности.</w:t>
            </w:r>
          </w:p>
          <w:p>
            <w:pPr>
              <w:contextualSpacing/>
              <w:rPr>
                <w:rFonts w:hint="default" w:ascii="Times New Roman [TMC ]" w:hAnsi="Times New Roman [TMC ]" w:cs="Times New Roman [TMC ]"/>
                <w:lang w:val="ru-RU"/>
              </w:rPr>
            </w:pP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Учащиеся выдвигают гипотезы, объясняют наблюдаемые явления, проводят демонстрационный эксперимент, обсуждают  результаты эксперимента и формулируют выводы.</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Определяют зависимость периода и частоты свободных колебаний нитяного маятника от длины, оформляют результаты эксперимента в тетради по заданному алгоритму.</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Выявляют причины возникновения резонанса. Подтверждают справедливость закона сохранения механической энергии в колебательных системах.</w:t>
            </w:r>
          </w:p>
          <w:p>
            <w:pPr>
              <w:contextualSpacing/>
              <w:rPr>
                <w:rFonts w:hint="default" w:ascii="Times New Roman [TMC ]" w:hAnsi="Times New Roman [TMC ]" w:cs="Times New Roman [TMC ]"/>
                <w:lang w:val="ru-RU"/>
              </w:rPr>
            </w:pPr>
            <w:r>
              <w:rPr>
                <w:rFonts w:hint="default" w:ascii="Times New Roman [TMC ]" w:hAnsi="Times New Roman [TMC ]" w:cs="Times New Roman [TMC ]"/>
                <w:lang w:val="ru-RU"/>
              </w:rPr>
              <w:t>Объясняют причины затухания свободных колебаний, приводят примеры, показывающие вред и пользу резонанса.</w:t>
            </w:r>
          </w:p>
          <w:p>
            <w:pPr>
              <w:contextualSpacing/>
              <w:rPr>
                <w:rFonts w:hint="default" w:ascii="Times New Roman [TMC ]" w:hAnsi="Times New Roman [TMC ]" w:cs="Times New Roman [TMC ]"/>
                <w:lang w:val="ru-RU"/>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36</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Величины, характеризующие колебательное движение</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37</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b/>
                <w:bCs/>
                <w:sz w:val="24"/>
                <w:szCs w:val="24"/>
              </w:rPr>
              <w:t>Лабораторная работа №3</w:t>
            </w:r>
            <w:r>
              <w:rPr>
                <w:rFonts w:hint="default" w:ascii="Times New Roman [TMC ]" w:hAnsi="Times New Roman [TMC ]" w:eastAsia="Times New Roman" w:cs="Times New Roman [TMC ]"/>
                <w:b/>
                <w:bCs/>
                <w:sz w:val="24"/>
                <w:szCs w:val="24"/>
                <w:lang w:val="ru-RU"/>
              </w:rPr>
              <w:t xml:space="preserve"> </w:t>
            </w:r>
            <w:r>
              <w:rPr>
                <w:rFonts w:hint="default" w:ascii="Times New Roman [TMC ]" w:hAnsi="Times New Roman [TMC ]" w:cs="Times New Roman [TMC ]"/>
                <w:sz w:val="24"/>
                <w:szCs w:val="24"/>
              </w:rPr>
              <w:t>«Исследование зависимости периода и частоты свободных колебаний математического маятника от его длины»</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38</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lang w:val="ru-RU"/>
              </w:rPr>
              <w:t xml:space="preserve">Маятник. </w:t>
            </w:r>
            <w:r>
              <w:rPr>
                <w:rFonts w:hint="default" w:ascii="Times New Roman [TMC ]" w:hAnsi="Times New Roman [TMC ]" w:eastAsia="Times New Roman" w:cs="Times New Roman [TMC ]"/>
                <w:sz w:val="24"/>
                <w:szCs w:val="24"/>
              </w:rPr>
              <w:t>Решение задач</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39</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cs="Times New Roman [TMC ]"/>
                <w:sz w:val="24"/>
                <w:szCs w:val="24"/>
              </w:rPr>
              <w:t>Затухающие колебания. Вынужденные колебания</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40</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eastAsia="Times New Roman" w:cs="Times New Roman [TMC ]"/>
                <w:bCs/>
                <w:sz w:val="24"/>
                <w:szCs w:val="24"/>
              </w:rPr>
              <w:t>Резонанс</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41</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cs="Times New Roman [TMC ]"/>
                <w:sz w:val="24"/>
                <w:szCs w:val="24"/>
              </w:rPr>
              <w:t>Распространение колебаний в среде. Волны</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42</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cs="Times New Roman [TMC ]"/>
                <w:sz w:val="24"/>
                <w:szCs w:val="24"/>
              </w:rPr>
              <w:t>Длина волны. Скорость распространения волны</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43</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Источники звука. Звуковые колебания</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44</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cs="Times New Roman [TMC ]"/>
                <w:sz w:val="24"/>
                <w:szCs w:val="24"/>
              </w:rPr>
              <w:t>Высота и тембр звука. Громкость звука</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45</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cs="Times New Roman [TMC ]"/>
                <w:sz w:val="24"/>
                <w:szCs w:val="24"/>
              </w:rPr>
              <w:t>Распространение звука. Звуковые волны</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contextualSpacing/>
              <w:rPr>
                <w:rFonts w:hint="default" w:ascii="Times New Roman [TMC ]" w:hAnsi="Times New Roman [TMC ]" w:cs="Times New Roman [TMC ]"/>
              </w:rPr>
            </w:pPr>
            <w:r>
              <w:rPr>
                <w:rFonts w:hint="default" w:ascii="Times New Roman [TMC ]" w:hAnsi="Times New Roman [TMC ]" w:cs="Times New Roman [TMC ]"/>
              </w:rPr>
              <w:t>46</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rPr>
              <w:t>Отражение звука. Звуковой резонанс</w:t>
            </w:r>
          </w:p>
        </w:tc>
        <w:tc>
          <w:tcPr>
            <w:tcW w:w="8368" w:type="dxa"/>
            <w:gridSpan w:val="2"/>
            <w:vMerge w:val="continue"/>
          </w:tcPr>
          <w:p>
            <w:pPr>
              <w:ind w:left="720"/>
              <w:contextualSpacing/>
              <w:rPr>
                <w:rFonts w:hint="default" w:ascii="Times New Roman [TMC ]" w:hAnsi="Times New Roman [TMC ]" w:cs="Times New Roman [TMC ]"/>
              </w:rPr>
            </w:pPr>
          </w:p>
        </w:tc>
        <w:tc>
          <w:tcPr>
            <w:tcW w:w="2268" w:type="dxa"/>
            <w:gridSpan w:val="2"/>
          </w:tcPr>
          <w:p>
            <w:pPr>
              <w:ind w:left="720"/>
              <w:contextualSpacing/>
              <w:rPr>
                <w:rFonts w:hint="default" w:ascii="Times New Roman [TMC ]" w:hAnsi="Times New Roman [TMC ]" w:cs="Times New Roman [TMC ]"/>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47</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eastAsia="Times New Roman" w:cs="Times New Roman [TMC ]"/>
                <w:b/>
                <w:bCs w:val="0"/>
                <w:i/>
                <w:iCs/>
                <w:color w:val="000000" w:themeColor="text1"/>
                <w:sz w:val="24"/>
                <w:szCs w:val="24"/>
              </w:rPr>
              <w:t xml:space="preserve">Контрольная работа №2 </w:t>
            </w:r>
            <w:r>
              <w:rPr>
                <w:rFonts w:hint="default" w:ascii="Times New Roman [TMC ]" w:hAnsi="Times New Roman [TMC ]" w:eastAsia="Times New Roman" w:cs="Times New Roman [TMC ]"/>
                <w:b/>
                <w:bCs w:val="0"/>
                <w:i/>
                <w:iCs/>
                <w:color w:val="000000" w:themeColor="text1"/>
                <w:sz w:val="24"/>
                <w:szCs w:val="24"/>
                <w:lang w:val="ru-RU"/>
              </w:rPr>
              <w:t>«</w:t>
            </w:r>
            <w:r>
              <w:rPr>
                <w:rFonts w:hint="default" w:ascii="Times New Roman [TMC ]" w:hAnsi="Times New Roman [TMC ]" w:eastAsia="Times New Roman" w:cs="Times New Roman [TMC ]"/>
                <w:b/>
                <w:bCs w:val="0"/>
                <w:i/>
                <w:iCs/>
                <w:color w:val="000000" w:themeColor="text1"/>
                <w:sz w:val="24"/>
                <w:szCs w:val="24"/>
              </w:rPr>
              <w:t>Механические колебания и волны.Звук»</w:t>
            </w:r>
          </w:p>
        </w:tc>
        <w:tc>
          <w:tcPr>
            <w:tcW w:w="8368" w:type="dxa"/>
            <w:gridSpan w:val="2"/>
            <w:vMerge w:val="continue"/>
          </w:tcPr>
          <w:p>
            <w:pPr>
              <w:contextualSpacing/>
              <w:rPr>
                <w:rFonts w:hint="default" w:ascii="Times New Roman [TMC ]" w:hAnsi="Times New Roman [TMC ]" w:cs="Times New Roman [TMC ]"/>
              </w:rPr>
            </w:pPr>
          </w:p>
        </w:tc>
        <w:tc>
          <w:tcPr>
            <w:tcW w:w="2268" w:type="dxa"/>
            <w:gridSpan w:val="2"/>
          </w:tcPr>
          <w:p>
            <w:pPr>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48</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eastAsia="Times New Roman" w:cs="Times New Roman [TMC ]"/>
                <w:sz w:val="24"/>
                <w:szCs w:val="24"/>
              </w:rPr>
              <w:t>Анализ контрольной работы</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49</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rPr>
              <w:t>Обобщающее-повторительный урок</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9" w:type="dxa"/>
            <w:gridSpan w:val="6"/>
            <w:vAlign w:val="top"/>
          </w:tcPr>
          <w:p>
            <w:pPr>
              <w:ind w:left="720"/>
              <w:contextualSpacing/>
              <w:jc w:val="center"/>
              <w:rPr>
                <w:rFonts w:hint="default" w:ascii="Times New Roman [TMC ]" w:hAnsi="Times New Roman [TMC ]" w:cs="Times New Roman [TMC ]"/>
                <w:b/>
                <w:bCs w:val="0"/>
                <w:lang w:val="ru-RU"/>
              </w:rPr>
            </w:pPr>
            <w:r>
              <w:rPr>
                <w:rFonts w:hint="default" w:ascii="Times New Roman [TMC ]" w:hAnsi="Times New Roman [TMC ]" w:cs="Times New Roman [TMC ]"/>
                <w:b/>
                <w:bCs w:val="0"/>
                <w:lang w:val="ru-RU"/>
              </w:rPr>
              <w:t>Раздел 3. Электромагнитное поле (25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50</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rPr>
              <w:t>Магнитное поле</w:t>
            </w:r>
          </w:p>
        </w:tc>
        <w:tc>
          <w:tcPr>
            <w:tcW w:w="8368" w:type="dxa"/>
            <w:gridSpan w:val="2"/>
            <w:vMerge w:val="restart"/>
          </w:tcPr>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Познавательные: Осознанно и произвольно строят речевые высказывания в устной и письменной форме.</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 xml:space="preserve">Регулятивные: Предвосхищают результат и уровень усвоения. </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 xml:space="preserve">Коммуникативные: Используют адекватные языковые средства для отображения своих чувств, мыслей и побуждений. </w:t>
            </w:r>
          </w:p>
          <w:p>
            <w:pPr>
              <w:contextualSpacing/>
              <w:rPr>
                <w:rFonts w:hint="default" w:ascii="Times New Roman [TMC ]" w:hAnsi="Times New Roman [TMC ]" w:cs="Times New Roman [TMC ]"/>
                <w:b w:val="0"/>
                <w:bCs/>
                <w:lang w:val="ru-RU"/>
              </w:rPr>
            </w:pP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 xml:space="preserve">Учащиеся проектируют действия для решения задач, формулируют выводы, решают задачи. </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 xml:space="preserve">Проводят демонстрационный эксперимент, обсуждают  результаты эксперимента и формулируют выводы, </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 xml:space="preserve">Коллективно работают с использованием интерактивной доски, индивидуально работают с текстами задач. самостоятельно работают с дидактическим материалом, проводят взаимопроверку. </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Проводят экспериментальную работу, отрабатывают навыки оформления лабораторной работы по алгоритму. Понимают смысл изученных формул применяют их при решении задач. Знакомятся с применением и свойствами различных диапазонов электромагнитных волн.</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Знакомятся с механизмом возникновения электромагнитных колебаний, с принципами  работы радиосвязи и ТВ.</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Наблюдают сплошные, линейчатые и полосатые спектры испускания, спектры поглощения, сравнивают спектры от различных источников света.</w:t>
            </w:r>
          </w:p>
          <w:p>
            <w:pPr>
              <w:contextualSpacing/>
              <w:rPr>
                <w:rFonts w:hint="default" w:ascii="Times New Roman [TMC ]" w:hAnsi="Times New Roman [TMC ]" w:cs="Times New Roman [TMC ]"/>
                <w:b w:val="0"/>
                <w:bCs/>
                <w:lang w:val="ru-RU"/>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rPr>
              <w:t>51</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eastAsia="Times New Roman" w:cs="Times New Roman [TMC ]"/>
                <w:bCs/>
                <w:sz w:val="24"/>
                <w:szCs w:val="24"/>
              </w:rPr>
              <w:t>Направление тока и направление линий его магнитного поля</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tcPr>
          <w:p>
            <w:pPr>
              <w:ind w:left="720"/>
              <w:contextualSpacing/>
              <w:rPr>
                <w:rFonts w:hint="default" w:ascii="Times New Roman [TMC ]" w:hAnsi="Times New Roman [TMC ]" w:cs="Times New Roman [TMC ]"/>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eastAsia="Times New Roman" w:cs="Times New Roman [TMC ]"/>
                <w:sz w:val="24"/>
                <w:szCs w:val="24"/>
                <w:lang w:val="en-US" w:eastAsia="ru-RU" w:bidi="ar-SA"/>
              </w:rPr>
              <w:t>52</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cs="Times New Roman [TMC ]"/>
                <w:bCs/>
                <w:sz w:val="24"/>
                <w:szCs w:val="24"/>
                <w:lang w:val="ru-RU"/>
              </w:rPr>
              <w:t xml:space="preserve">Магнитное поле. </w:t>
            </w:r>
            <w:r>
              <w:rPr>
                <w:rFonts w:hint="default" w:ascii="Times New Roman [TMC ]" w:hAnsi="Times New Roman [TMC ]" w:eastAsia="Times New Roman" w:cs="Times New Roman [TMC ]"/>
                <w:bCs/>
                <w:sz w:val="24"/>
                <w:szCs w:val="24"/>
              </w:rPr>
              <w:t>Решение задач</w:t>
            </w:r>
          </w:p>
        </w:tc>
        <w:tc>
          <w:tcPr>
            <w:tcW w:w="8368" w:type="dxa"/>
            <w:gridSpan w:val="2"/>
            <w:vMerge w:val="continue"/>
            <w:vAlign w:val="top"/>
          </w:tcPr>
          <w:p>
            <w:pPr>
              <w:contextualSpacing/>
              <w:rPr>
                <w:rFonts w:hint="default" w:ascii="Times New Roman [TMC ]" w:hAnsi="Times New Roman [TMC ]" w:eastAsia="Times New Roman" w:cs="Times New Roman [TMC ]"/>
                <w:sz w:val="24"/>
                <w:szCs w:val="24"/>
                <w:lang w:val="ru-RU" w:eastAsia="ru-RU" w:bidi="ar-SA"/>
              </w:rPr>
            </w:pPr>
          </w:p>
        </w:tc>
        <w:tc>
          <w:tcPr>
            <w:tcW w:w="2268" w:type="dxa"/>
            <w:gridSpan w:val="2"/>
            <w:vAlign w:val="top"/>
          </w:tcPr>
          <w:p>
            <w:pPr>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eastAsia="Times New Roman" w:cs="Times New Roman [TMC ]"/>
                <w:sz w:val="24"/>
                <w:szCs w:val="24"/>
                <w:lang w:val="en-US" w:eastAsia="ru-RU" w:bidi="ar-SA"/>
              </w:rPr>
              <w:t>53</w:t>
            </w:r>
          </w:p>
        </w:tc>
        <w:tc>
          <w:tcPr>
            <w:tcW w:w="3544" w:type="dxa"/>
            <w:vAlign w:val="top"/>
          </w:tcPr>
          <w:p>
            <w:pPr>
              <w:rPr>
                <w:rFonts w:hint="default" w:ascii="Times New Roman [TMC ]" w:hAnsi="Times New Roman [TMC ]" w:eastAsia="Times New Roman" w:cs="Times New Roman [TMC ]"/>
                <w:b/>
                <w:bCs/>
                <w:sz w:val="24"/>
                <w:szCs w:val="24"/>
                <w:lang w:val="ru-RU" w:eastAsia="ru-RU" w:bidi="ar-SA"/>
              </w:rPr>
            </w:pPr>
            <w:r>
              <w:rPr>
                <w:rFonts w:hint="default" w:ascii="Times New Roman [TMC ]" w:hAnsi="Times New Roman [TMC ]" w:eastAsia="Times New Roman" w:cs="Times New Roman [TMC ]"/>
                <w:bCs/>
                <w:sz w:val="24"/>
                <w:szCs w:val="24"/>
              </w:rPr>
              <w:t>Обнаружение магнитного поля по его действию на электрический ток. Правило левой руки</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eastAsia="Times New Roman" w:cs="Times New Roman [TMC ]"/>
                <w:sz w:val="24"/>
                <w:szCs w:val="24"/>
                <w:lang w:val="en-US" w:eastAsia="ru-RU" w:bidi="ar-SA"/>
              </w:rPr>
              <w:t>54</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eastAsia="Times New Roman" w:cs="Times New Roman [TMC ]"/>
                <w:bCs/>
                <w:sz w:val="24"/>
                <w:szCs w:val="24"/>
                <w:lang w:val="ru-RU"/>
              </w:rPr>
              <w:t xml:space="preserve">Правило левой руки. </w:t>
            </w:r>
            <w:r>
              <w:rPr>
                <w:rFonts w:hint="default" w:ascii="Times New Roman [TMC ]" w:hAnsi="Times New Roman [TMC ]" w:eastAsia="Times New Roman" w:cs="Times New Roman [TMC ]"/>
                <w:bCs/>
                <w:sz w:val="24"/>
                <w:szCs w:val="24"/>
              </w:rPr>
              <w:t>Решение задач</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eastAsia="Times New Roman" w:cs="Times New Roman [TMC ]"/>
                <w:sz w:val="24"/>
                <w:szCs w:val="24"/>
                <w:lang w:val="en-US" w:eastAsia="ru-RU" w:bidi="ar-SA"/>
              </w:rPr>
              <w:t>55</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eastAsia="Times New Roman" w:cs="Times New Roman [TMC ]"/>
                <w:sz w:val="24"/>
                <w:szCs w:val="24"/>
              </w:rPr>
              <w:t>Индукция магнитного поля. Магнитный поток</w:t>
            </w:r>
            <w:r>
              <w:rPr>
                <w:rFonts w:hint="default" w:ascii="Times New Roman [TMC ]" w:hAnsi="Times New Roman [TMC ]" w:eastAsia="Times New Roman" w:cs="Times New Roman [TMC ]"/>
                <w:b/>
                <w:bCs/>
                <w:sz w:val="24"/>
                <w:szCs w:val="24"/>
              </w:rPr>
              <w:t>.</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eastAsia="Times New Roman" w:cs="Times New Roman [TMC ]"/>
                <w:sz w:val="24"/>
                <w:szCs w:val="24"/>
                <w:lang w:val="en-US" w:eastAsia="ru-RU" w:bidi="ar-SA"/>
              </w:rPr>
              <w:t>56</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eastAsia="Times New Roman" w:cs="Times New Roman [TMC ]"/>
                <w:bCs/>
                <w:sz w:val="24"/>
                <w:szCs w:val="24"/>
                <w:lang w:val="ru-RU"/>
              </w:rPr>
              <w:t xml:space="preserve">Индукция магнитного поля. </w:t>
            </w:r>
            <w:r>
              <w:rPr>
                <w:rFonts w:hint="default" w:ascii="Times New Roman [TMC ]" w:hAnsi="Times New Roman [TMC ]" w:eastAsia="Times New Roman" w:cs="Times New Roman [TMC ]"/>
                <w:bCs/>
                <w:sz w:val="24"/>
                <w:szCs w:val="24"/>
              </w:rPr>
              <w:t>Решение задач</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57</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eastAsia="Times New Roman" w:cs="Times New Roman [TMC ]"/>
                <w:bCs/>
                <w:sz w:val="24"/>
                <w:szCs w:val="24"/>
              </w:rPr>
              <w:t>Самостоятельная работа</w:t>
            </w:r>
            <w:r>
              <w:rPr>
                <w:rFonts w:hint="default" w:ascii="Times New Roman [TMC ]" w:hAnsi="Times New Roman [TMC ]" w:eastAsia="Times New Roman" w:cs="Times New Roman [TMC ]"/>
                <w:bCs/>
                <w:sz w:val="24"/>
                <w:szCs w:val="24"/>
                <w:lang w:val="ru-RU"/>
              </w:rPr>
              <w:t xml:space="preserve"> «Магнитные поля»</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58</w:t>
            </w:r>
          </w:p>
        </w:tc>
        <w:tc>
          <w:tcPr>
            <w:tcW w:w="3544" w:type="dxa"/>
            <w:vAlign w:val="top"/>
          </w:tcPr>
          <w:p>
            <w:pPr>
              <w:spacing w:before="100" w:beforeAutospacing="1" w:after="100" w:afterAutospacing="1"/>
              <w:outlineLvl w:val="1"/>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eastAsia="Times New Roman" w:cs="Times New Roman [TMC ]"/>
                <w:bCs/>
                <w:sz w:val="24"/>
                <w:szCs w:val="24"/>
              </w:rPr>
              <w:t>Явление электромагнитной индукции</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59</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cs="Times New Roman [TMC ]"/>
                <w:b/>
                <w:bCs/>
                <w:sz w:val="24"/>
                <w:szCs w:val="24"/>
              </w:rPr>
              <w:t>Лабораторная работа №4</w:t>
            </w:r>
            <w:r>
              <w:rPr>
                <w:rFonts w:hint="default" w:ascii="Times New Roman [TMC ]" w:hAnsi="Times New Roman [TMC ]" w:cs="Times New Roman [TMC ]"/>
                <w:b/>
                <w:bCs/>
                <w:sz w:val="24"/>
                <w:szCs w:val="24"/>
                <w:lang w:val="ru-RU"/>
              </w:rPr>
              <w:t xml:space="preserve"> </w:t>
            </w:r>
            <w:r>
              <w:rPr>
                <w:rFonts w:hint="default" w:ascii="Times New Roman [TMC ]" w:hAnsi="Times New Roman [TMC ]" w:cs="Times New Roman [TMC ]"/>
                <w:sz w:val="24"/>
                <w:szCs w:val="24"/>
              </w:rPr>
              <w:t>«Изучение явления электромагнитной индукции»</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60</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lang w:val="ru-RU"/>
              </w:rPr>
              <w:t xml:space="preserve">Магнитная индукция. </w:t>
            </w:r>
            <w:r>
              <w:rPr>
                <w:rFonts w:hint="default" w:ascii="Times New Roman [TMC ]" w:hAnsi="Times New Roman [TMC ]" w:eastAsia="Times New Roman" w:cs="Times New Roman [TMC ]"/>
                <w:sz w:val="24"/>
                <w:szCs w:val="24"/>
              </w:rPr>
              <w:t>Решение задач</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61</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eastAsia="Times New Roman" w:cs="Times New Roman [TMC ]"/>
                <w:bCs/>
                <w:sz w:val="24"/>
                <w:szCs w:val="24"/>
              </w:rPr>
              <w:t>Направление индукционного тока. Правило Ленца</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62</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eastAsia="Times New Roman" w:cs="Times New Roman [TMC ]"/>
                <w:bCs/>
                <w:sz w:val="24"/>
                <w:szCs w:val="24"/>
              </w:rPr>
              <w:t>Явление самоиндукции</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63</w:t>
            </w:r>
          </w:p>
        </w:tc>
        <w:tc>
          <w:tcPr>
            <w:tcW w:w="3544" w:type="dxa"/>
            <w:vAlign w:val="top"/>
          </w:tcPr>
          <w:p>
            <w:pPr>
              <w:jc w:val="both"/>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lang w:val="ru-RU"/>
              </w:rPr>
              <w:t xml:space="preserve">Правило Ленца. </w:t>
            </w:r>
            <w:r>
              <w:rPr>
                <w:rFonts w:hint="default" w:ascii="Times New Roman [TMC ]" w:hAnsi="Times New Roman [TMC ]" w:eastAsia="Times New Roman" w:cs="Times New Roman [TMC ]"/>
                <w:sz w:val="24"/>
                <w:szCs w:val="24"/>
              </w:rPr>
              <w:t>Решение задач</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64</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eastAsia="Times New Roman" w:cs="Times New Roman [TMC ]"/>
                <w:bCs/>
                <w:sz w:val="24"/>
                <w:szCs w:val="24"/>
              </w:rPr>
              <w:t>Получение и передача переменного электрического тока. Трансформатор</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65</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rPr>
              <w:t>Электромагнитное поле. Электромагнитные волны</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66</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rPr>
              <w:t>Колебательный контур. Получение электромагнитных колебаний</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67</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rPr>
              <w:t>Принципы радиосвязи и телевидения</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68</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rPr>
              <w:t>Электромагнитная природа света</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69</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rPr>
              <w:t>Преломление света. Физический смысл показателя преломления. Дисперсия света. Цвета тел</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70</w:t>
            </w:r>
          </w:p>
        </w:tc>
        <w:tc>
          <w:tcPr>
            <w:tcW w:w="3544" w:type="dxa"/>
            <w:vAlign w:val="top"/>
          </w:tcPr>
          <w:p>
            <w:pPr>
              <w:rPr>
                <w:rFonts w:hint="default" w:ascii="Times New Roman [TMC ]" w:hAnsi="Times New Roman [TMC ]" w:eastAsia="Times New Roman" w:cs="Times New Roman [TMC ]"/>
                <w:bCs/>
                <w:sz w:val="24"/>
                <w:szCs w:val="24"/>
                <w:lang w:val="ru-RU" w:eastAsia="ru-RU" w:bidi="ar-SA"/>
              </w:rPr>
            </w:pPr>
            <w:r>
              <w:rPr>
                <w:rFonts w:hint="default" w:ascii="Times New Roman [TMC ]" w:hAnsi="Times New Roman [TMC ]" w:eastAsia="Times New Roman" w:cs="Times New Roman [TMC ]"/>
                <w:bCs/>
                <w:sz w:val="24"/>
                <w:szCs w:val="24"/>
              </w:rPr>
              <w:t xml:space="preserve">Типы оптических спектров. </w:t>
            </w:r>
            <w:r>
              <w:rPr>
                <w:rFonts w:hint="default" w:ascii="Times New Roman [TMC ]" w:hAnsi="Times New Roman [TMC ]" w:eastAsia="Times New Roman" w:cs="Times New Roman [TMC ]"/>
                <w:b/>
                <w:sz w:val="24"/>
                <w:szCs w:val="24"/>
              </w:rPr>
              <w:t>Лабораторная работа №5</w:t>
            </w:r>
            <w:r>
              <w:rPr>
                <w:rFonts w:hint="default" w:ascii="Times New Roman [TMC ]" w:hAnsi="Times New Roman [TMC ]" w:eastAsia="Times New Roman" w:cs="Times New Roman [TMC ]"/>
                <w:bCs/>
                <w:sz w:val="24"/>
                <w:szCs w:val="24"/>
              </w:rPr>
              <w:t xml:space="preserve"> </w:t>
            </w:r>
            <w:r>
              <w:rPr>
                <w:rFonts w:hint="default" w:ascii="Times New Roman [TMC ]" w:hAnsi="Times New Roman [TMC ]" w:eastAsia="Times New Roman" w:cs="Times New Roman [TMC ]"/>
                <w:bCs/>
                <w:sz w:val="24"/>
                <w:szCs w:val="24"/>
                <w:lang w:val="ru-RU"/>
              </w:rPr>
              <w:t>«</w:t>
            </w:r>
            <w:r>
              <w:rPr>
                <w:rFonts w:hint="default" w:ascii="Times New Roman [TMC ]" w:hAnsi="Times New Roman [TMC ]" w:eastAsia="Times New Roman" w:cs="Times New Roman [TMC ]"/>
                <w:bCs/>
                <w:sz w:val="24"/>
                <w:szCs w:val="24"/>
              </w:rPr>
              <w:t xml:space="preserve">Наблюдение сплошного и </w:t>
            </w:r>
            <w:r>
              <w:rPr>
                <w:rFonts w:hint="default" w:ascii="Times New Roman [TMC ]" w:hAnsi="Times New Roman [TMC ]" w:eastAsia="Times New Roman" w:cs="Times New Roman [TMC ]"/>
                <w:bCs/>
                <w:sz w:val="24"/>
                <w:szCs w:val="24"/>
                <w:lang w:val="ru-RU"/>
              </w:rPr>
              <w:t>л</w:t>
            </w:r>
            <w:r>
              <w:rPr>
                <w:rFonts w:hint="default" w:ascii="Times New Roman [TMC ]" w:hAnsi="Times New Roman [TMC ]" w:eastAsia="Times New Roman" w:cs="Times New Roman [TMC ]"/>
                <w:bCs/>
                <w:sz w:val="24"/>
                <w:szCs w:val="24"/>
              </w:rPr>
              <w:t xml:space="preserve">инейчатых спектров </w:t>
            </w:r>
            <w:r>
              <w:rPr>
                <w:rFonts w:hint="default" w:ascii="Times New Roman [TMC ]" w:hAnsi="Times New Roman [TMC ]" w:eastAsia="Times New Roman" w:cs="Times New Roman [TMC ]"/>
                <w:bCs/>
                <w:sz w:val="24"/>
                <w:szCs w:val="24"/>
                <w:lang w:val="ru-RU"/>
              </w:rPr>
              <w:t>и</w:t>
            </w:r>
            <w:r>
              <w:rPr>
                <w:rFonts w:hint="default" w:ascii="Times New Roman [TMC ]" w:hAnsi="Times New Roman [TMC ]" w:eastAsia="Times New Roman" w:cs="Times New Roman [TMC ]"/>
                <w:bCs/>
                <w:sz w:val="24"/>
                <w:szCs w:val="24"/>
              </w:rPr>
              <w:t>спускания»</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71</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lang w:val="ru-RU"/>
              </w:rPr>
              <w:t xml:space="preserve">Световые явления. </w:t>
            </w:r>
            <w:r>
              <w:rPr>
                <w:rFonts w:hint="default" w:ascii="Times New Roman [TMC ]" w:hAnsi="Times New Roman [TMC ]" w:eastAsia="Times New Roman" w:cs="Times New Roman [TMC ]"/>
                <w:sz w:val="24"/>
                <w:szCs w:val="24"/>
              </w:rPr>
              <w:t>Решение задач</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72</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rPr>
              <w:t>Поглощение</w:t>
            </w:r>
            <w:r>
              <w:rPr>
                <w:rFonts w:hint="default" w:ascii="Times New Roman [TMC ]" w:hAnsi="Times New Roman [TMC ]" w:eastAsia="Times New Roman" w:cs="Times New Roman [TMC ]"/>
                <w:b/>
                <w:bCs/>
                <w:sz w:val="24"/>
                <w:szCs w:val="24"/>
              </w:rPr>
              <w:t xml:space="preserve"> </w:t>
            </w:r>
            <w:r>
              <w:rPr>
                <w:rFonts w:hint="default" w:ascii="Times New Roman [TMC ]" w:hAnsi="Times New Roman [TMC ]" w:eastAsia="Times New Roman" w:cs="Times New Roman [TMC ]"/>
                <w:sz w:val="24"/>
                <w:szCs w:val="24"/>
              </w:rPr>
              <w:t>и испускание света атомами. Происхождение линейчатых спектров</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73</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rPr>
              <w:t>Обобщающе-повторительный урок</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74</w:t>
            </w:r>
          </w:p>
        </w:tc>
        <w:tc>
          <w:tcPr>
            <w:tcW w:w="3544" w:type="dxa"/>
            <w:vAlign w:val="top"/>
          </w:tcPr>
          <w:p>
            <w:pPr>
              <w:autoSpaceDE w:val="0"/>
              <w:autoSpaceDN w:val="0"/>
              <w:adjustRightInd w:val="0"/>
              <w:rPr>
                <w:rFonts w:hint="default" w:ascii="Times New Roman [TMC ]" w:hAnsi="Times New Roman [TMC ]" w:eastAsia="Times New Roman" w:cs="Times New Roman [TMC ]"/>
                <w:b/>
                <w:bCs/>
                <w:i/>
                <w:iCs/>
                <w:sz w:val="24"/>
                <w:szCs w:val="24"/>
                <w:lang w:val="ru-RU" w:eastAsia="ru-RU" w:bidi="ar-SA"/>
              </w:rPr>
            </w:pPr>
            <w:r>
              <w:rPr>
                <w:rFonts w:hint="default" w:ascii="Times New Roman [TMC ]" w:hAnsi="Times New Roman [TMC ]" w:eastAsia="Times New Roman" w:cs="Times New Roman [TMC ]"/>
                <w:b/>
                <w:bCs/>
                <w:i/>
                <w:iCs/>
                <w:sz w:val="24"/>
                <w:szCs w:val="24"/>
              </w:rPr>
              <w:t>Контрольная</w:t>
            </w:r>
            <w:r>
              <w:rPr>
                <w:rFonts w:hint="default" w:ascii="Times New Roman [TMC ]" w:hAnsi="Times New Roman [TMC ]" w:eastAsia="Times New Roman" w:cs="Times New Roman [TMC ]"/>
                <w:b/>
                <w:bCs/>
                <w:i/>
                <w:iCs/>
                <w:sz w:val="24"/>
                <w:szCs w:val="24"/>
                <w:lang w:val="ru-RU"/>
              </w:rPr>
              <w:t xml:space="preserve"> </w:t>
            </w:r>
            <w:r>
              <w:rPr>
                <w:rFonts w:hint="default" w:ascii="Times New Roman [TMC ]" w:hAnsi="Times New Roman [TMC ]" w:eastAsia="Times New Roman" w:cs="Times New Roman [TMC ]"/>
                <w:b/>
                <w:bCs/>
                <w:i/>
                <w:iCs/>
                <w:sz w:val="24"/>
                <w:szCs w:val="24"/>
              </w:rPr>
              <w:t>работа</w:t>
            </w:r>
            <w:r>
              <w:rPr>
                <w:rFonts w:hint="default" w:ascii="Times New Roman [TMC ]" w:hAnsi="Times New Roman [TMC ]" w:eastAsia="Times New Roman" w:cs="Times New Roman [TMC ]"/>
                <w:b/>
                <w:bCs/>
                <w:i/>
                <w:iCs/>
                <w:sz w:val="24"/>
                <w:szCs w:val="24"/>
                <w:lang w:val="ru-RU"/>
              </w:rPr>
              <w:t xml:space="preserve"> </w:t>
            </w:r>
            <w:r>
              <w:rPr>
                <w:rFonts w:hint="default" w:ascii="Times New Roman [TMC ]" w:hAnsi="Times New Roman [TMC ]" w:eastAsia="Times New Roman" w:cs="Times New Roman [TMC ]"/>
                <w:b/>
                <w:bCs/>
                <w:i/>
                <w:iCs/>
                <w:sz w:val="24"/>
                <w:szCs w:val="24"/>
              </w:rPr>
              <w:t>№4 по теме «Электромагнитное поле»</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eastAsia="Times New Roman" w:cs="Times New Roman [TMC ]"/>
                <w:sz w:val="24"/>
                <w:szCs w:val="24"/>
                <w:lang w:val="en-US" w:eastAsia="ru-RU" w:bidi="ar-SA"/>
              </w:rPr>
              <w:t>75</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rPr>
              <w:t>Анализ контрольной работы №4</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9" w:type="dxa"/>
            <w:gridSpan w:val="6"/>
            <w:vAlign w:val="top"/>
          </w:tcPr>
          <w:p>
            <w:pPr>
              <w:contextualSpacing/>
              <w:jc w:val="center"/>
              <w:rPr>
                <w:rFonts w:hint="default" w:ascii="Times New Roman [TMC ]" w:hAnsi="Times New Roman [TMC ]" w:eastAsia="Times New Roman" w:cs="Times New Roman [TMC ]"/>
                <w:b/>
                <w:sz w:val="24"/>
                <w:szCs w:val="24"/>
                <w:lang w:val="en-US" w:eastAsia="ru-RU" w:bidi="ar-SA"/>
              </w:rPr>
            </w:pPr>
            <w:r>
              <w:rPr>
                <w:rFonts w:hint="default" w:ascii="Times New Roman [TMC ]" w:hAnsi="Times New Roman [TMC ]" w:cs="Times New Roman [TMC ]"/>
                <w:b/>
                <w:sz w:val="24"/>
                <w:szCs w:val="24"/>
                <w:lang w:val="ru-RU" w:eastAsia="ru-RU" w:bidi="ar-SA"/>
              </w:rPr>
              <w:t>Раздел</w:t>
            </w:r>
            <w:r>
              <w:rPr>
                <w:rFonts w:hint="default" w:ascii="Times New Roman [TMC ]" w:hAnsi="Times New Roman [TMC ]" w:cs="Times New Roman [TMC ]"/>
                <w:b/>
                <w:sz w:val="24"/>
                <w:szCs w:val="24"/>
                <w:lang w:val="en-US" w:eastAsia="ru-RU" w:bidi="ar-SA"/>
              </w:rPr>
              <w:t xml:space="preserve"> 4. Строение атома и атомного ядра (15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eastAsia="Times New Roman" w:cs="Times New Roman [TMC ]"/>
                <w:sz w:val="24"/>
                <w:szCs w:val="24"/>
                <w:lang w:val="en-US" w:eastAsia="ru-RU" w:bidi="ar-SA"/>
              </w:rPr>
              <w:t>76</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rPr>
              <w:t>Радиоактивность. Модели атома</w:t>
            </w:r>
          </w:p>
        </w:tc>
        <w:tc>
          <w:tcPr>
            <w:tcW w:w="8368" w:type="dxa"/>
            <w:gridSpan w:val="2"/>
            <w:vMerge w:val="restart"/>
          </w:tcPr>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Познавательные: Умеют выбирать смысловые единицы текста и устанавливать отношения между ними.</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 xml:space="preserve">Регулятивные: Самостоятельно формулируют познавательную цель и строят действия в соответствии с ней. </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Коммуникативные: Описывают содержание совершаемых действий с целью ориентировки деятельности.</w:t>
            </w:r>
          </w:p>
          <w:p>
            <w:pPr>
              <w:contextualSpacing/>
              <w:rPr>
                <w:rFonts w:hint="default" w:ascii="Times New Roman [TMC ]" w:hAnsi="Times New Roman [TMC ]" w:cs="Times New Roman [TMC ]"/>
                <w:b w:val="0"/>
                <w:bCs/>
                <w:lang w:val="ru-RU"/>
              </w:rPr>
            </w:pP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Учащиеся выдвигают гипотезы, работают с презентацией, выполняют задания в тетради, работают с текстом учебника.</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Описывают модели атомов, представляют и понимают опыт Резерфорда.</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 xml:space="preserve">Описывают строение ядра. Дают характеристику частиц, входящих в его состав. Описывают альфа и бета распады на основе законов сохранения заряда и массового числа. </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Изучают устройство и принцип действия счетчика Гейгера, камеры Вильсона.</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Знакомятся  с историей открытия протона и нейтрона.</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Используют презентацию изучают строение ядра атома, модели. Называют особенности ядерных сил.</w:t>
            </w:r>
          </w:p>
          <w:p>
            <w:pPr>
              <w:contextualSpacing/>
              <w:rPr>
                <w:rFonts w:hint="default" w:ascii="Times New Roman [TMC ]" w:hAnsi="Times New Roman [TMC ]" w:cs="Times New Roman [TMC ]"/>
                <w:b w:val="0"/>
                <w:bCs/>
                <w:lang w:val="ru-RU"/>
              </w:rPr>
            </w:pP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Применяют полученные знания при решении задач.</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Изучают понятия альфа- и бета-распад, решают задачи, знакомятся с понятием изотопы.</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Умеют применять формулу энергии связи при решении зада,  решают задачи на нахождения энергии связи и дефекта масс.</w:t>
            </w:r>
          </w:p>
          <w:p>
            <w:pPr>
              <w:contextualSpacing/>
              <w:rPr>
                <w:rFonts w:hint="default" w:ascii="Times New Roman [TMC ]" w:hAnsi="Times New Roman [TMC ]" w:cs="Times New Roman [TMC ]"/>
                <w:b w:val="0"/>
                <w:bCs/>
                <w:lang w:val="ru-RU"/>
              </w:rPr>
            </w:pPr>
          </w:p>
        </w:tc>
        <w:tc>
          <w:tcPr>
            <w:tcW w:w="2268" w:type="dxa"/>
            <w:gridSpan w:val="2"/>
            <w:vAlign w:val="top"/>
          </w:tcPr>
          <w:p>
            <w:pPr>
              <w:ind w:left="720" w:leftChars="0"/>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eastAsia="Times New Roman" w:cs="Times New Roman [TMC ]"/>
                <w:sz w:val="24"/>
                <w:szCs w:val="24"/>
                <w:lang w:val="en-US" w:eastAsia="ru-RU" w:bidi="ar-SA"/>
              </w:rPr>
              <w:t>77</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rPr>
              <w:t>Радиоактивные превращения атомных ядер</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eastAsia="Times New Roman" w:cs="Times New Roman [TMC ]"/>
                <w:sz w:val="24"/>
                <w:szCs w:val="24"/>
                <w:lang w:val="en-US" w:eastAsia="ru-RU" w:bidi="ar-SA"/>
              </w:rPr>
              <w:t>78</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Экспериментальные методы исследования частиц.</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eastAsia="Times New Roman" w:cs="Times New Roman [TMC ]"/>
                <w:sz w:val="24"/>
                <w:szCs w:val="24"/>
                <w:lang w:val="en-US" w:eastAsia="ru-RU" w:bidi="ar-SA"/>
              </w:rPr>
              <w:t>79</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b/>
                <w:bCs/>
                <w:sz w:val="24"/>
                <w:szCs w:val="24"/>
              </w:rPr>
              <w:t>Лабораторная работа №6</w:t>
            </w:r>
            <w:r>
              <w:rPr>
                <w:rFonts w:hint="default" w:ascii="Times New Roman [TMC ]" w:hAnsi="Times New Roman [TMC ]" w:cs="Times New Roman [TMC ]"/>
                <w:b/>
                <w:bCs/>
                <w:sz w:val="24"/>
                <w:szCs w:val="24"/>
                <w:lang w:val="ru-RU"/>
              </w:rPr>
              <w:t xml:space="preserve"> </w:t>
            </w:r>
            <w:r>
              <w:rPr>
                <w:rFonts w:hint="default" w:ascii="Times New Roman [TMC ]" w:hAnsi="Times New Roman [TMC ]" w:cs="Times New Roman [TMC ]"/>
                <w:sz w:val="24"/>
                <w:szCs w:val="24"/>
              </w:rPr>
              <w:t>«Изучение треков заряженных частиц по готовым фотографиям»</w:t>
            </w:r>
          </w:p>
        </w:tc>
        <w:tc>
          <w:tcPr>
            <w:tcW w:w="8368" w:type="dxa"/>
            <w:gridSpan w:val="2"/>
            <w:vMerge w:val="continue"/>
            <w:vAlign w:val="top"/>
          </w:tcPr>
          <w:p>
            <w:pPr>
              <w:contextualSpacing/>
              <w:rPr>
                <w:rFonts w:hint="default" w:ascii="Times New Roman [TMC ]" w:hAnsi="Times New Roman [TMC ]" w:eastAsia="Times New Roman" w:cs="Times New Roman [TMC ]"/>
                <w:sz w:val="24"/>
                <w:szCs w:val="24"/>
                <w:lang w:val="ru-RU" w:eastAsia="ru-RU" w:bidi="ar-SA"/>
              </w:rPr>
            </w:pPr>
          </w:p>
        </w:tc>
        <w:tc>
          <w:tcPr>
            <w:tcW w:w="2268" w:type="dxa"/>
            <w:gridSpan w:val="2"/>
            <w:vAlign w:val="top"/>
          </w:tcPr>
          <w:p>
            <w:pPr>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eastAsia="Times New Roman" w:cs="Times New Roman [TMC ]"/>
                <w:sz w:val="24"/>
                <w:szCs w:val="24"/>
                <w:lang w:val="en-US" w:eastAsia="ru-RU" w:bidi="ar-SA"/>
              </w:rPr>
              <w:t>80</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Открытие протона и нейтрона.</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eastAsia="Times New Roman" w:cs="Times New Roman [TMC ]"/>
                <w:sz w:val="24"/>
                <w:szCs w:val="24"/>
                <w:lang w:val="en-US" w:eastAsia="ru-RU" w:bidi="ar-SA"/>
              </w:rPr>
              <w:t>81</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rPr>
              <w:t>Состав атомного ядра. Ядерные силы.</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eastAsia="Times New Roman" w:cs="Times New Roman [TMC ]"/>
                <w:sz w:val="24"/>
                <w:szCs w:val="24"/>
                <w:lang w:val="en-US" w:eastAsia="ru-RU" w:bidi="ar-SA"/>
              </w:rPr>
              <w:t>82</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rPr>
              <w:t xml:space="preserve">Энергия связи. </w:t>
            </w:r>
            <w:r>
              <w:rPr>
                <w:rFonts w:hint="default" w:ascii="Times New Roman [TMC ]" w:hAnsi="Times New Roman [TMC ]" w:eastAsia="Times New Roman" w:cs="Times New Roman [TMC ]"/>
                <w:sz w:val="24"/>
                <w:szCs w:val="24"/>
                <w:lang w:val="ru-RU"/>
              </w:rPr>
              <w:t>Дефект</w:t>
            </w:r>
            <w:r>
              <w:rPr>
                <w:rFonts w:hint="default" w:ascii="Times New Roman [TMC ]" w:hAnsi="Times New Roman [TMC ]" w:eastAsia="Times New Roman" w:cs="Times New Roman [TMC ]"/>
                <w:sz w:val="24"/>
                <w:szCs w:val="24"/>
              </w:rPr>
              <w:t xml:space="preserve"> масс</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eastAsia="Times New Roman" w:cs="Times New Roman [TMC ]"/>
                <w:sz w:val="24"/>
                <w:szCs w:val="24"/>
                <w:lang w:val="en-US" w:eastAsia="ru-RU" w:bidi="ar-SA"/>
              </w:rPr>
              <w:t>83</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rPr>
              <w:t>Деление ядер урана. Цепная реакция</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84</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b/>
                <w:bCs/>
                <w:sz w:val="24"/>
                <w:szCs w:val="24"/>
              </w:rPr>
              <w:t>Лабораторная работа №7</w:t>
            </w:r>
            <w:r>
              <w:rPr>
                <w:rFonts w:hint="default" w:ascii="Times New Roman [TMC ]" w:hAnsi="Times New Roman [TMC ]" w:cs="Times New Roman [TMC ]"/>
                <w:b/>
                <w:bCs/>
                <w:sz w:val="24"/>
                <w:szCs w:val="24"/>
                <w:lang w:val="ru-RU"/>
              </w:rPr>
              <w:t xml:space="preserve"> </w:t>
            </w:r>
            <w:r>
              <w:rPr>
                <w:rFonts w:hint="default" w:ascii="Times New Roman [TMC ]" w:hAnsi="Times New Roman [TMC ]" w:cs="Times New Roman [TMC ]"/>
                <w:sz w:val="24"/>
                <w:szCs w:val="24"/>
              </w:rPr>
              <w:t>«Изучение деления ядра атома урана по фотографии треков»</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85</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Ядерный реактор. Преобразование внутренней энергии ядер в электрическую энергию</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86</w:t>
            </w:r>
          </w:p>
        </w:tc>
        <w:tc>
          <w:tcPr>
            <w:tcW w:w="3544" w:type="dxa"/>
            <w:vAlign w:val="top"/>
          </w:tcPr>
          <w:p>
            <w:pPr>
              <w:autoSpaceDE w:val="0"/>
              <w:autoSpaceDN w:val="0"/>
              <w:adjustRightInd w:val="0"/>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eastAsia="Times New Roman" w:cs="Times New Roman [TMC ]"/>
                <w:sz w:val="24"/>
                <w:szCs w:val="24"/>
              </w:rPr>
              <w:t>Биологическое действие радиации. Закон радиоактивного распада</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87</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Термоядерные реакции</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88</w:t>
            </w:r>
          </w:p>
        </w:tc>
        <w:tc>
          <w:tcPr>
            <w:tcW w:w="3544" w:type="dxa"/>
            <w:vAlign w:val="top"/>
          </w:tcPr>
          <w:p>
            <w:pPr>
              <w:rPr>
                <w:rFonts w:hint="default" w:ascii="Times New Roman [TMC ]" w:hAnsi="Times New Roman [TMC ]" w:eastAsia="Times New Roman" w:cs="Times New Roman [TMC ]"/>
                <w:b/>
                <w:bCs/>
                <w:i/>
                <w:iCs/>
                <w:sz w:val="24"/>
                <w:szCs w:val="24"/>
                <w:lang w:val="ru-RU" w:eastAsia="ru-RU" w:bidi="ar-SA"/>
              </w:rPr>
            </w:pPr>
            <w:r>
              <w:rPr>
                <w:rFonts w:hint="default" w:ascii="Times New Roman [TMC ]" w:hAnsi="Times New Roman [TMC ]" w:cs="Times New Roman [TMC ]"/>
                <w:b/>
                <w:bCs/>
                <w:i/>
                <w:iCs/>
                <w:sz w:val="24"/>
                <w:szCs w:val="24"/>
              </w:rPr>
              <w:t>Контрольная</w:t>
            </w:r>
            <w:r>
              <w:rPr>
                <w:rFonts w:hint="default" w:ascii="Times New Roman [TMC ]" w:hAnsi="Times New Roman [TMC ]" w:cs="Times New Roman [TMC ]"/>
                <w:b/>
                <w:bCs/>
                <w:i/>
                <w:iCs/>
                <w:sz w:val="24"/>
                <w:szCs w:val="24"/>
                <w:lang w:val="ru-RU"/>
              </w:rPr>
              <w:t xml:space="preserve"> работа</w:t>
            </w:r>
            <w:r>
              <w:rPr>
                <w:rFonts w:hint="default" w:ascii="Times New Roman [TMC ]" w:hAnsi="Times New Roman [TMC ]" w:cs="Times New Roman [TMC ]"/>
                <w:b/>
                <w:bCs/>
                <w:i/>
                <w:iCs/>
                <w:sz w:val="24"/>
                <w:szCs w:val="24"/>
              </w:rPr>
              <w:t xml:space="preserve"> №</w:t>
            </w:r>
            <w:r>
              <w:rPr>
                <w:rFonts w:hint="default" w:ascii="Times New Roman [TMC ]" w:hAnsi="Times New Roman [TMC ]" w:cs="Times New Roman [TMC ]"/>
                <w:b/>
                <w:bCs/>
                <w:i/>
                <w:iCs/>
                <w:sz w:val="24"/>
                <w:szCs w:val="24"/>
                <w:lang w:val="ru-RU"/>
              </w:rPr>
              <w:t>5</w:t>
            </w:r>
            <w:r>
              <w:rPr>
                <w:rFonts w:hint="default" w:ascii="Times New Roman [TMC ]" w:hAnsi="Times New Roman [TMC ]" w:cs="Times New Roman [TMC ]"/>
                <w:b/>
                <w:bCs/>
                <w:i/>
                <w:iCs/>
                <w:sz w:val="24"/>
                <w:szCs w:val="24"/>
              </w:rPr>
              <w:t xml:space="preserve"> по теме «Строение атома и атомного ядра. Использование энергии атомных ядер»</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89</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b/>
                <w:bCs/>
                <w:sz w:val="24"/>
                <w:szCs w:val="24"/>
              </w:rPr>
              <w:t>Лабораторная работа №8</w:t>
            </w:r>
            <w:r>
              <w:rPr>
                <w:rFonts w:hint="default" w:ascii="Times New Roman [TMC ]" w:hAnsi="Times New Roman [TMC ]" w:cs="Times New Roman [TMC ]"/>
                <w:b/>
                <w:bCs/>
                <w:sz w:val="24"/>
                <w:szCs w:val="24"/>
                <w:lang w:val="ru-RU"/>
              </w:rPr>
              <w:t xml:space="preserve"> </w:t>
            </w:r>
            <w:r>
              <w:rPr>
                <w:rFonts w:hint="default" w:ascii="Times New Roman [TMC ]" w:hAnsi="Times New Roman [TMC ]" w:cs="Times New Roman [TMC ]"/>
                <w:sz w:val="24"/>
                <w:szCs w:val="24"/>
              </w:rPr>
              <w:t>«Оценка периода полураспада газа находящихся продуктов распада газа радона»</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b/>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90</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b/>
                <w:bCs/>
                <w:sz w:val="24"/>
                <w:szCs w:val="24"/>
              </w:rPr>
              <w:t>Лабораторная работа</w:t>
            </w:r>
            <w:r>
              <w:rPr>
                <w:rFonts w:hint="default" w:ascii="Times New Roman [TMC ]" w:hAnsi="Times New Roman [TMC ]" w:cs="Times New Roman [TMC ]"/>
                <w:b/>
                <w:bCs/>
                <w:sz w:val="24"/>
                <w:szCs w:val="24"/>
                <w:lang w:val="ru-RU"/>
              </w:rPr>
              <w:t xml:space="preserve"> </w:t>
            </w:r>
            <w:r>
              <w:rPr>
                <w:rFonts w:hint="default" w:ascii="Times New Roman [TMC ]" w:hAnsi="Times New Roman [TMC ]" w:cs="Times New Roman [TMC ]"/>
                <w:b/>
                <w:bCs/>
                <w:sz w:val="24"/>
                <w:szCs w:val="24"/>
              </w:rPr>
              <w:t>№9</w:t>
            </w:r>
            <w:r>
              <w:rPr>
                <w:rFonts w:hint="default" w:ascii="Times New Roman [TMC ]" w:hAnsi="Times New Roman [TMC ]" w:cs="Times New Roman [TMC ]"/>
                <w:b/>
                <w:bCs/>
                <w:sz w:val="24"/>
                <w:szCs w:val="24"/>
                <w:lang w:val="ru-RU"/>
              </w:rPr>
              <w:t xml:space="preserve"> </w:t>
            </w:r>
            <w:r>
              <w:rPr>
                <w:rFonts w:hint="default" w:ascii="Times New Roman [TMC ]" w:hAnsi="Times New Roman [TMC ]" w:cs="Times New Roman [TMC ]"/>
                <w:sz w:val="24"/>
                <w:szCs w:val="24"/>
              </w:rPr>
              <w:t>«Изучение треков заряженных частиц по готовым фотографиям»</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9" w:type="dxa"/>
            <w:gridSpan w:val="6"/>
            <w:vAlign w:val="top"/>
          </w:tcPr>
          <w:p>
            <w:pPr>
              <w:ind w:left="720" w:leftChars="0"/>
              <w:contextualSpacing/>
              <w:jc w:val="center"/>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b/>
                <w:bCs/>
                <w:sz w:val="24"/>
                <w:szCs w:val="24"/>
                <w:lang w:val="ru-RU" w:eastAsia="ru-RU" w:bidi="ar-SA"/>
              </w:rPr>
              <w:t>Раздел</w:t>
            </w:r>
            <w:r>
              <w:rPr>
                <w:rFonts w:hint="default" w:ascii="Times New Roman [TMC ]" w:hAnsi="Times New Roman [TMC ]" w:cs="Times New Roman [TMC ]"/>
                <w:b/>
                <w:bCs/>
                <w:sz w:val="24"/>
                <w:szCs w:val="24"/>
                <w:lang w:val="en-US" w:eastAsia="ru-RU" w:bidi="ar-SA"/>
              </w:rPr>
              <w:t xml:space="preserve"> 5. Строение и эволюция Вселенной (5 часа)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91</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Состав, строение и происхождение Солнечной системы</w:t>
            </w:r>
          </w:p>
        </w:tc>
        <w:tc>
          <w:tcPr>
            <w:tcW w:w="8368" w:type="dxa"/>
            <w:gridSpan w:val="2"/>
            <w:vMerge w:val="restart"/>
          </w:tcPr>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Познавательные:  Интерпретируют полученные закономерности для характеристики Солнца.</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Регулятивные:  Соотносят физические законы и закономерности для объяснения явлений и процессов, наблюдаемых на Солнце.</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Коммуникативные:  Выражают логически верные обоснованные высказывания.</w:t>
            </w:r>
          </w:p>
          <w:p>
            <w:pPr>
              <w:contextualSpacing/>
              <w:rPr>
                <w:rFonts w:hint="default" w:ascii="Times New Roman [TMC ]" w:hAnsi="Times New Roman [TMC ]" w:cs="Times New Roman [TMC ]"/>
                <w:b/>
                <w:lang w:val="ru-RU"/>
              </w:rPr>
            </w:pP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Учащиеся высказывают свое мнение, приводят обоснования.</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Изучают строение Солнца и звезд</w:t>
            </w:r>
          </w:p>
          <w:p>
            <w:pPr>
              <w:contextualSpacing/>
              <w:rPr>
                <w:rFonts w:hint="default" w:ascii="Times New Roman [TMC ]" w:hAnsi="Times New Roman [TMC ]" w:cs="Times New Roman [TMC ]"/>
                <w:b/>
                <w:lang w:val="ru-RU"/>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92</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Большие планеты Солнечной системы</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93</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Малые тела Солнечной системы</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94</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Строение, излучение и эволюция Солнца и звезд</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95</w:t>
            </w:r>
          </w:p>
        </w:tc>
        <w:tc>
          <w:tcPr>
            <w:tcW w:w="3544" w:type="dxa"/>
            <w:vAlign w:val="top"/>
          </w:tcPr>
          <w:p>
            <w:pPr>
              <w:rPr>
                <w:rFonts w:hint="default" w:ascii="Times New Roman [TMC ]" w:hAnsi="Times New Roman [TMC ]" w:eastAsia="Times New Roman" w:cs="Times New Roman [TMC ]"/>
                <w:sz w:val="24"/>
                <w:szCs w:val="24"/>
                <w:lang w:val="ru-RU" w:eastAsia="ru-RU" w:bidi="ar-SA"/>
              </w:rPr>
            </w:pPr>
            <w:r>
              <w:rPr>
                <w:rFonts w:hint="default" w:ascii="Times New Roman [TMC ]" w:hAnsi="Times New Roman [TMC ]" w:cs="Times New Roman [TMC ]"/>
                <w:sz w:val="24"/>
                <w:szCs w:val="24"/>
              </w:rPr>
              <w:t>Строение и эволюция Вселенной</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9" w:type="dxa"/>
            <w:gridSpan w:val="6"/>
            <w:vAlign w:val="top"/>
          </w:tcPr>
          <w:p>
            <w:pPr>
              <w:ind w:left="720" w:leftChars="0"/>
              <w:contextualSpacing/>
              <w:jc w:val="center"/>
              <w:rPr>
                <w:rFonts w:hint="default" w:ascii="Times New Roman [TMC ]" w:hAnsi="Times New Roman [TMC ]" w:eastAsia="Times New Roman" w:cs="Times New Roman [TMC ]"/>
                <w:b/>
                <w:bCs/>
                <w:sz w:val="24"/>
                <w:szCs w:val="24"/>
                <w:lang w:val="en-US" w:eastAsia="ru-RU" w:bidi="ar-SA"/>
              </w:rPr>
            </w:pPr>
            <w:r>
              <w:rPr>
                <w:rFonts w:hint="default" w:ascii="Times New Roman [TMC ]" w:hAnsi="Times New Roman [TMC ]" w:cs="Times New Roman [TMC ]"/>
                <w:b/>
                <w:bCs/>
                <w:sz w:val="24"/>
                <w:szCs w:val="24"/>
                <w:lang w:val="ru-RU" w:eastAsia="ru-RU" w:bidi="ar-SA"/>
              </w:rPr>
              <w:t>Раздел</w:t>
            </w:r>
            <w:r>
              <w:rPr>
                <w:rFonts w:hint="default" w:ascii="Times New Roman [TMC ]" w:hAnsi="Times New Roman [TMC ]" w:cs="Times New Roman [TMC ]"/>
                <w:b/>
                <w:bCs/>
                <w:sz w:val="24"/>
                <w:szCs w:val="24"/>
                <w:lang w:val="en-US" w:eastAsia="ru-RU" w:bidi="ar-SA"/>
              </w:rPr>
              <w:t xml:space="preserve"> 6. Повторение (7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96</w:t>
            </w:r>
          </w:p>
        </w:tc>
        <w:tc>
          <w:tcPr>
            <w:tcW w:w="3544" w:type="dxa"/>
            <w:vAlign w:val="top"/>
          </w:tcPr>
          <w:p>
            <w:pPr>
              <w:snapToGrid w:val="0"/>
              <w:spacing w:before="0" w:after="0" w:line="100" w:lineRule="atLeast"/>
              <w:jc w:val="both"/>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sz w:val="24"/>
                <w:szCs w:val="24"/>
                <w:lang w:val="ru-RU" w:eastAsia="ru-RU" w:bidi="ar-SA"/>
              </w:rPr>
              <w:t>Законы взаимодействия и движения тел</w:t>
            </w:r>
          </w:p>
        </w:tc>
        <w:tc>
          <w:tcPr>
            <w:tcW w:w="8368" w:type="dxa"/>
            <w:gridSpan w:val="2"/>
            <w:vMerge w:val="restart"/>
          </w:tcPr>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Познавательные:  Осознанно и произвольно строят речевые высказывания в письменной форме.</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Регулятивные:  Оценивают достигнутый результат.</w:t>
            </w:r>
          </w:p>
          <w:p>
            <w:pPr>
              <w:contextualSpacing/>
              <w:rPr>
                <w:rFonts w:hint="default" w:ascii="Times New Roman [TMC ]" w:hAnsi="Times New Roman [TMC ]" w:cs="Times New Roman [TMC ]"/>
                <w:b w:val="0"/>
                <w:bCs/>
                <w:lang w:val="ru-RU"/>
              </w:rPr>
            </w:pPr>
            <w:r>
              <w:rPr>
                <w:rFonts w:hint="default" w:ascii="Times New Roman [TMC ]" w:hAnsi="Times New Roman [TMC ]" w:cs="Times New Roman [TMC ]"/>
                <w:b w:val="0"/>
                <w:bCs/>
                <w:lang w:val="ru-RU"/>
              </w:rPr>
              <w:t>Коммуникативные:  Регулируют собственную деятельность посредством речевых действий.</w:t>
            </w:r>
          </w:p>
          <w:p>
            <w:pPr>
              <w:contextualSpacing/>
              <w:rPr>
                <w:rFonts w:hint="default" w:ascii="Times New Roman [TMC ]" w:hAnsi="Times New Roman [TMC ]" w:cs="Times New Roman [TMC ]"/>
                <w:b w:val="0"/>
                <w:bCs/>
                <w:lang w:val="ru-RU"/>
              </w:rPr>
            </w:pPr>
          </w:p>
          <w:p>
            <w:pPr>
              <w:contextualSpacing/>
              <w:rPr>
                <w:rFonts w:hint="default" w:ascii="Times New Roman [TMC ]" w:hAnsi="Times New Roman [TMC ]" w:cs="Times New Roman [TMC ]"/>
                <w:b/>
                <w:lang w:val="ru-RU"/>
              </w:rPr>
            </w:pPr>
            <w:r>
              <w:rPr>
                <w:rFonts w:hint="default" w:ascii="Times New Roman [TMC ]" w:hAnsi="Times New Roman [TMC ]" w:cs="Times New Roman [TMC ]"/>
                <w:b w:val="0"/>
                <w:bCs/>
                <w:lang w:val="ru-RU"/>
              </w:rPr>
              <w:t>Используют свои знания при ответах на вопросы учителя и при решении задач, демонстрируют знания физических законов, формул и определений.</w:t>
            </w: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97</w:t>
            </w:r>
          </w:p>
        </w:tc>
        <w:tc>
          <w:tcPr>
            <w:tcW w:w="3544" w:type="dxa"/>
            <w:vAlign w:val="top"/>
          </w:tcPr>
          <w:p>
            <w:pPr>
              <w:snapToGrid w:val="0"/>
              <w:spacing w:before="0" w:after="0" w:line="100" w:lineRule="atLeast"/>
              <w:jc w:val="both"/>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sz w:val="24"/>
                <w:szCs w:val="24"/>
                <w:lang w:val="ru-RU" w:eastAsia="ru-RU" w:bidi="ar-SA"/>
              </w:rPr>
              <w:t>Законы взаимодействия и движения тел</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98</w:t>
            </w:r>
          </w:p>
        </w:tc>
        <w:tc>
          <w:tcPr>
            <w:tcW w:w="3544" w:type="dxa"/>
            <w:vAlign w:val="top"/>
          </w:tcPr>
          <w:p>
            <w:pPr>
              <w:snapToGrid w:val="0"/>
              <w:spacing w:before="0" w:after="0" w:line="100" w:lineRule="atLeast"/>
              <w:jc w:val="both"/>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sz w:val="24"/>
                <w:szCs w:val="24"/>
                <w:lang w:val="ru-RU" w:eastAsia="ru-RU" w:bidi="ar-SA"/>
              </w:rPr>
              <w:t>Механические колебания волны. Звук</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99</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sz w:val="24"/>
                <w:szCs w:val="24"/>
                <w:lang w:val="ru-RU" w:eastAsia="ru-RU" w:bidi="ar-SA"/>
              </w:rPr>
              <w:t>Электромагнитное поле</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100</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sz w:val="24"/>
                <w:szCs w:val="24"/>
                <w:lang w:val="ru-RU" w:eastAsia="ru-RU" w:bidi="ar-SA"/>
              </w:rPr>
              <w:t>Строение атома и атомного ядра</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cs="Times New Roman [TMC ]"/>
                <w:sz w:val="24"/>
                <w:szCs w:val="24"/>
                <w:lang w:val="en-US" w:eastAsia="ru-RU" w:bidi="ar-SA"/>
              </w:rPr>
              <w:t>101</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eastAsia="Times New Roman" w:cs="Times New Roman [TMC ]"/>
                <w:bCs/>
                <w:iCs/>
                <w:sz w:val="24"/>
                <w:szCs w:val="24"/>
                <w:lang w:val="ru-RU" w:eastAsia="ru-RU" w:bidi="ar-SA"/>
              </w:rPr>
              <w:t>Строение и эволюция Вселенной</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ind w:left="720" w:leftChars="0"/>
              <w:contextualSpacing/>
              <w:rPr>
                <w:rFonts w:hint="default" w:ascii="Times New Roman [TMC ]" w:hAnsi="Times New Roman [TMC ]" w:eastAsia="Times New Roman" w:cs="Times New Roman [TMC ]"/>
                <w:sz w:val="24"/>
                <w:szCs w:val="24"/>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contextualSpacing/>
              <w:rPr>
                <w:rFonts w:hint="default" w:ascii="Times New Roman [TMC ]" w:hAnsi="Times New Roman [TMC ]" w:eastAsia="Times New Roman" w:cs="Times New Roman [TMC ]"/>
                <w:sz w:val="24"/>
                <w:szCs w:val="24"/>
                <w:lang w:val="en-US" w:eastAsia="ru-RU" w:bidi="ar-SA"/>
              </w:rPr>
            </w:pPr>
            <w:r>
              <w:rPr>
                <w:rFonts w:hint="default" w:ascii="Times New Roman [TMC ]" w:hAnsi="Times New Roman [TMC ]" w:eastAsia="Times New Roman" w:cs="Times New Roman [TMC ]"/>
                <w:sz w:val="24"/>
                <w:szCs w:val="24"/>
                <w:lang w:val="en-US" w:eastAsia="ru-RU" w:bidi="ar-SA"/>
              </w:rPr>
              <w:t>102</w:t>
            </w:r>
          </w:p>
        </w:tc>
        <w:tc>
          <w:tcPr>
            <w:tcW w:w="3544" w:type="dxa"/>
            <w:vAlign w:val="top"/>
          </w:tcPr>
          <w:p>
            <w:pPr>
              <w:snapToGrid w:val="0"/>
              <w:spacing w:before="0" w:after="0" w:line="100" w:lineRule="atLeast"/>
              <w:rPr>
                <w:rFonts w:hint="default" w:ascii="Times New Roman [TMC ]" w:hAnsi="Times New Roman [TMC ]" w:eastAsia="Times New Roman" w:cs="Times New Roman [TMC ]"/>
                <w:bCs/>
                <w:iCs/>
                <w:sz w:val="24"/>
                <w:szCs w:val="24"/>
                <w:lang w:val="ru-RU" w:eastAsia="ru-RU" w:bidi="ar-SA"/>
              </w:rPr>
            </w:pPr>
            <w:r>
              <w:rPr>
                <w:rFonts w:hint="default" w:ascii="Times New Roman [TMC ]" w:hAnsi="Times New Roman [TMC ]" w:cs="Times New Roman [TMC ]"/>
                <w:sz w:val="24"/>
                <w:szCs w:val="24"/>
              </w:rPr>
              <w:t>Повторительно –обобщающий урок</w:t>
            </w:r>
          </w:p>
        </w:tc>
        <w:tc>
          <w:tcPr>
            <w:tcW w:w="8368" w:type="dxa"/>
            <w:gridSpan w:val="2"/>
            <w:vMerge w:val="continue"/>
          </w:tcPr>
          <w:p>
            <w:pPr>
              <w:ind w:left="720"/>
              <w:contextualSpacing/>
              <w:rPr>
                <w:rFonts w:hint="default" w:ascii="Times New Roman [TMC ]" w:hAnsi="Times New Roman [TMC ]" w:cs="Times New Roman [TMC ]"/>
                <w:b/>
              </w:rPr>
            </w:pPr>
          </w:p>
        </w:tc>
        <w:tc>
          <w:tcPr>
            <w:tcW w:w="2268" w:type="dxa"/>
            <w:gridSpan w:val="2"/>
            <w:vAlign w:val="top"/>
          </w:tcPr>
          <w:p>
            <w:pPr>
              <w:contextualSpacing/>
              <w:rPr>
                <w:rFonts w:hint="default" w:ascii="Times New Roman [TMC ]" w:hAnsi="Times New Roman [TMC ]" w:eastAsia="Times New Roman" w:cs="Times New Roman [TMC ]"/>
                <w:b/>
                <w:sz w:val="24"/>
                <w:szCs w:val="24"/>
                <w:lang w:val="ru-RU" w:eastAsia="ru-RU" w:bidi="ar-SA"/>
              </w:rPr>
            </w:pPr>
          </w:p>
        </w:tc>
      </w:tr>
    </w:tbl>
    <w:p>
      <w:pPr>
        <w:jc w:val="center"/>
      </w:pPr>
    </w:p>
    <w:sectPr>
      <w:type w:val="continuous"/>
      <w:pgSz w:w="16838" w:h="11906" w:orient="landscape"/>
      <w:pgMar w:top="993" w:right="1134" w:bottom="426" w:left="1134" w:header="708" w:footer="708" w:gutter="0"/>
      <w:pgBorders>
        <w:top w:val="none" w:sz="0" w:space="0"/>
        <w:left w:val="none" w:sz="0" w:space="0"/>
        <w:bottom w:val="none" w:sz="0" w:space="0"/>
        <w:right w:val="none" w:sz="0" w:space="0"/>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Calibri Light">
    <w:panose1 w:val="020F0302020204030204"/>
    <w:charset w:val="00"/>
    <w:family w:val="auto"/>
    <w:pitch w:val="default"/>
    <w:sig w:usb0="E0002A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auto"/>
    <w:pitch w:val="default"/>
    <w:sig w:usb0="E00002FF" w:usb1="400004FF" w:usb2="00000000" w:usb3="00000000" w:csb0="2000019F" w:csb1="00000000"/>
  </w:font>
  <w:font w:name="MS Reference Sans Serif">
    <w:panose1 w:val="020B0604030504040204"/>
    <w:charset w:val="00"/>
    <w:family w:val="auto"/>
    <w:pitch w:val="default"/>
    <w:sig w:usb0="00000287" w:usb1="00000000" w:usb2="00000000" w:usb3="00000000" w:csb0="2000019F" w:csb1="00000000"/>
  </w:font>
  <w:font w:name="Verdana">
    <w:panose1 w:val="020B0604030504040204"/>
    <w:charset w:val="00"/>
    <w:family w:val="auto"/>
    <w:pitch w:val="default"/>
    <w:sig w:usb0="A10006FF" w:usb1="4000205B" w:usb2="00000010" w:usb3="00000000" w:csb0="2000019F" w:csb1="00000000"/>
  </w:font>
  <w:font w:name="MS Mincho">
    <w:altName w:val="FreeSerif"/>
    <w:panose1 w:val="02020603050405090304"/>
    <w:charset w:val="00"/>
    <w:family w:val="auto"/>
    <w:pitch w:val="default"/>
    <w:sig w:usb0="00000000" w:usb1="00000000" w:usb2="00000000" w:usb3="00000000" w:csb0="00000000" w:csb1="00000000"/>
  </w:font>
  <w:font w:name="FreeSerif">
    <w:panose1 w:val="02020603050405020304"/>
    <w:charset w:val="00"/>
    <w:family w:val="auto"/>
    <w:pitch w:val="default"/>
    <w:sig w:usb0="E59FAFFF" w:usb1="C200FDFF" w:usb2="43501B29" w:usb3="04000043" w:csb0="600101FF" w:csb1="FFFF0000"/>
  </w:font>
  <w:font w:name="Times New Roman [TMC ]">
    <w:panose1 w:val="02020603050405020304"/>
    <w:charset w:val="00"/>
    <w:family w:val="auto"/>
    <w:pitch w:val="default"/>
    <w:sig w:usb0="E0002EFF" w:usb1="C000785B" w:usb2="00000009" w:usb3="00000000" w:csb0="400001FF" w:csb1="FFFF0000"/>
  </w:font>
  <w:font w:name="SchoolBookSanPin">
    <w:altName w:val="Noto Sans CJK HK"/>
    <w:panose1 w:val="00000000000000000000"/>
    <w:charset w:val="00"/>
    <w:family w:val="roman"/>
    <w:pitch w:val="default"/>
    <w:sig w:usb0="00000000" w:usb1="00000000" w:usb2="00000000" w:usb3="00000000" w:csb0="00040001" w:csb1="00000000"/>
  </w:font>
  <w:font w:name="Noto Sans CJK HK">
    <w:panose1 w:val="020B0500000000000000"/>
    <w:charset w:val="88"/>
    <w:family w:val="auto"/>
    <w:pitch w:val="default"/>
    <w:sig w:usb0="30000083" w:usb1="2BDF3C10" w:usb2="00000016" w:usb3="00000000" w:csb0="603A010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957D75"/>
    <w:multiLevelType w:val="singleLevel"/>
    <w:tmpl w:val="E9957D75"/>
    <w:lvl w:ilvl="0" w:tentative="0">
      <w:start w:val="1"/>
      <w:numFmt w:val="decimal"/>
      <w:suff w:val="space"/>
      <w:lvlText w:val="%1."/>
      <w:lvlJc w:val="left"/>
    </w:lvl>
  </w:abstractNum>
  <w:abstractNum w:abstractNumId="1">
    <w:nsid w:val="FF42A564"/>
    <w:multiLevelType w:val="multilevel"/>
    <w:tmpl w:val="FF42A564"/>
    <w:lvl w:ilvl="0" w:tentative="0">
      <w:start w:val="1"/>
      <w:numFmt w:val="decimal"/>
      <w:lvlText w:val="%1."/>
      <w:lvlJc w:val="left"/>
      <w:pPr>
        <w:ind w:left="1287" w:hanging="360"/>
      </w:pPr>
      <w:rPr>
        <w:rFonts w:hint="default"/>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DECE31"/>
    <w:rsid w:val="0FBF8CF7"/>
    <w:rsid w:val="15DB5ADB"/>
    <w:rsid w:val="177D7B4E"/>
    <w:rsid w:val="17959C9F"/>
    <w:rsid w:val="17F98EA6"/>
    <w:rsid w:val="17FF2C89"/>
    <w:rsid w:val="1F8F6457"/>
    <w:rsid w:val="1FAD1591"/>
    <w:rsid w:val="1FBF8F39"/>
    <w:rsid w:val="1FFB82BD"/>
    <w:rsid w:val="276DEC5A"/>
    <w:rsid w:val="27F289C2"/>
    <w:rsid w:val="2A6EB991"/>
    <w:rsid w:val="2D078EF7"/>
    <w:rsid w:val="2DD53D7B"/>
    <w:rsid w:val="2F9C74C3"/>
    <w:rsid w:val="339775C8"/>
    <w:rsid w:val="35D745E1"/>
    <w:rsid w:val="35DDEE7E"/>
    <w:rsid w:val="35DF91D0"/>
    <w:rsid w:val="35FD2063"/>
    <w:rsid w:val="37574F69"/>
    <w:rsid w:val="37CFE626"/>
    <w:rsid w:val="37EC8490"/>
    <w:rsid w:val="37FFD724"/>
    <w:rsid w:val="3AEE4693"/>
    <w:rsid w:val="3BD70289"/>
    <w:rsid w:val="3BEF9283"/>
    <w:rsid w:val="3D1D8450"/>
    <w:rsid w:val="3F75A526"/>
    <w:rsid w:val="3FD31EA0"/>
    <w:rsid w:val="4BFDDA49"/>
    <w:rsid w:val="4CBDD2FE"/>
    <w:rsid w:val="4EBF4D44"/>
    <w:rsid w:val="4F53F442"/>
    <w:rsid w:val="52FDB336"/>
    <w:rsid w:val="52FF3A40"/>
    <w:rsid w:val="56EBE6D5"/>
    <w:rsid w:val="573CACFF"/>
    <w:rsid w:val="58DF3012"/>
    <w:rsid w:val="59EF898A"/>
    <w:rsid w:val="5B7D03F4"/>
    <w:rsid w:val="5BDFAB84"/>
    <w:rsid w:val="5BFCA67B"/>
    <w:rsid w:val="5BFF6326"/>
    <w:rsid w:val="5BFFAEF4"/>
    <w:rsid w:val="5CFE5FF5"/>
    <w:rsid w:val="5DDDDC38"/>
    <w:rsid w:val="5F96E9A8"/>
    <w:rsid w:val="5F9CDCF0"/>
    <w:rsid w:val="5FD7DEF5"/>
    <w:rsid w:val="5FDF779D"/>
    <w:rsid w:val="5FE794FA"/>
    <w:rsid w:val="5FEFF4A3"/>
    <w:rsid w:val="5FFF1932"/>
    <w:rsid w:val="61E39947"/>
    <w:rsid w:val="66EB4EE9"/>
    <w:rsid w:val="67C84DF9"/>
    <w:rsid w:val="67CFF318"/>
    <w:rsid w:val="67D4A76A"/>
    <w:rsid w:val="67F77787"/>
    <w:rsid w:val="67FF33A5"/>
    <w:rsid w:val="6967FCE9"/>
    <w:rsid w:val="6A3D7958"/>
    <w:rsid w:val="6BFEA7E9"/>
    <w:rsid w:val="6DD7F797"/>
    <w:rsid w:val="6EB76125"/>
    <w:rsid w:val="6EFFFC1F"/>
    <w:rsid w:val="6FA7FCB0"/>
    <w:rsid w:val="6FAFF1AF"/>
    <w:rsid w:val="6FB50C46"/>
    <w:rsid w:val="6FBD41D9"/>
    <w:rsid w:val="6FE960E5"/>
    <w:rsid w:val="6FF6A69A"/>
    <w:rsid w:val="70B9C33E"/>
    <w:rsid w:val="713F33F3"/>
    <w:rsid w:val="71F67F51"/>
    <w:rsid w:val="72AFDD46"/>
    <w:rsid w:val="736DDD37"/>
    <w:rsid w:val="739C4BEE"/>
    <w:rsid w:val="73DF74B1"/>
    <w:rsid w:val="73FB3BB9"/>
    <w:rsid w:val="74EDC657"/>
    <w:rsid w:val="755F8153"/>
    <w:rsid w:val="75F78D39"/>
    <w:rsid w:val="774F7E64"/>
    <w:rsid w:val="776E0D14"/>
    <w:rsid w:val="777D9FD4"/>
    <w:rsid w:val="779F1B7D"/>
    <w:rsid w:val="77AF9532"/>
    <w:rsid w:val="77F7C009"/>
    <w:rsid w:val="77FEB41C"/>
    <w:rsid w:val="77FEB79C"/>
    <w:rsid w:val="7ABFBC5D"/>
    <w:rsid w:val="7AE3116D"/>
    <w:rsid w:val="7B0B8229"/>
    <w:rsid w:val="7B5D6408"/>
    <w:rsid w:val="7B9DE7F0"/>
    <w:rsid w:val="7BAB3DCC"/>
    <w:rsid w:val="7BB7881E"/>
    <w:rsid w:val="7BBF0620"/>
    <w:rsid w:val="7BD40747"/>
    <w:rsid w:val="7BDFC919"/>
    <w:rsid w:val="7CDFD2FF"/>
    <w:rsid w:val="7D5E9B4A"/>
    <w:rsid w:val="7D99EB03"/>
    <w:rsid w:val="7D9D7201"/>
    <w:rsid w:val="7DB7FF9E"/>
    <w:rsid w:val="7E7B6F1E"/>
    <w:rsid w:val="7E9D8807"/>
    <w:rsid w:val="7EB3FB39"/>
    <w:rsid w:val="7EDFD7F6"/>
    <w:rsid w:val="7EFF4081"/>
    <w:rsid w:val="7F5F22D7"/>
    <w:rsid w:val="7FBB627D"/>
    <w:rsid w:val="7FCF1597"/>
    <w:rsid w:val="7FDCB7AD"/>
    <w:rsid w:val="7FEC4ECA"/>
    <w:rsid w:val="85B7D262"/>
    <w:rsid w:val="87DBC449"/>
    <w:rsid w:val="96DFC113"/>
    <w:rsid w:val="9D6E8CA0"/>
    <w:rsid w:val="9FF70C0A"/>
    <w:rsid w:val="9FFF3AE0"/>
    <w:rsid w:val="9FFFB5D4"/>
    <w:rsid w:val="A75BF76F"/>
    <w:rsid w:val="AA9A0B2D"/>
    <w:rsid w:val="AEF6B1F2"/>
    <w:rsid w:val="AF93A17E"/>
    <w:rsid w:val="AFF77E24"/>
    <w:rsid w:val="AFFFB932"/>
    <w:rsid w:val="B6FFC0FF"/>
    <w:rsid w:val="B7FD44EC"/>
    <w:rsid w:val="BAAF17B8"/>
    <w:rsid w:val="BBCD62B9"/>
    <w:rsid w:val="BBFAF329"/>
    <w:rsid w:val="BC3F74D8"/>
    <w:rsid w:val="BD5E449D"/>
    <w:rsid w:val="BDD74BE6"/>
    <w:rsid w:val="BDFB65DF"/>
    <w:rsid w:val="BED74C3B"/>
    <w:rsid w:val="BEFFEAFB"/>
    <w:rsid w:val="BF5EED75"/>
    <w:rsid w:val="BFD77F1B"/>
    <w:rsid w:val="BFDF213E"/>
    <w:rsid w:val="BFE9FC13"/>
    <w:rsid w:val="BFFD6B02"/>
    <w:rsid w:val="BFFF118A"/>
    <w:rsid w:val="C6AD72B8"/>
    <w:rsid w:val="CCDD449B"/>
    <w:rsid w:val="CDBA73D7"/>
    <w:rsid w:val="CF77B781"/>
    <w:rsid w:val="CFB1DDDA"/>
    <w:rsid w:val="CFF930A9"/>
    <w:rsid w:val="CFFF3BB8"/>
    <w:rsid w:val="D67BEBB0"/>
    <w:rsid w:val="D6FD5C40"/>
    <w:rsid w:val="D8DFDE5C"/>
    <w:rsid w:val="DA8F1A66"/>
    <w:rsid w:val="DBEBC3D9"/>
    <w:rsid w:val="DBF4F41D"/>
    <w:rsid w:val="DBF508A7"/>
    <w:rsid w:val="DBF544CF"/>
    <w:rsid w:val="DC7B9402"/>
    <w:rsid w:val="DCDAAF17"/>
    <w:rsid w:val="DD562E0B"/>
    <w:rsid w:val="DDFF23DB"/>
    <w:rsid w:val="DEBFCCCB"/>
    <w:rsid w:val="DF7F7EF9"/>
    <w:rsid w:val="DFCFC584"/>
    <w:rsid w:val="DFF0F825"/>
    <w:rsid w:val="DFFE3BDB"/>
    <w:rsid w:val="DFFF6433"/>
    <w:rsid w:val="E17F9B06"/>
    <w:rsid w:val="E4F7C3FA"/>
    <w:rsid w:val="E4FDC4DB"/>
    <w:rsid w:val="E73F88C7"/>
    <w:rsid w:val="E7864C04"/>
    <w:rsid w:val="EE7FB3D0"/>
    <w:rsid w:val="EFD771E6"/>
    <w:rsid w:val="F2E755A9"/>
    <w:rsid w:val="F395F64E"/>
    <w:rsid w:val="F4EBDA43"/>
    <w:rsid w:val="F57F0C7F"/>
    <w:rsid w:val="F5EF503C"/>
    <w:rsid w:val="F6E4A224"/>
    <w:rsid w:val="F6FFDF10"/>
    <w:rsid w:val="F761FCCC"/>
    <w:rsid w:val="F7750613"/>
    <w:rsid w:val="F7BBE211"/>
    <w:rsid w:val="F7CF334B"/>
    <w:rsid w:val="F7D30450"/>
    <w:rsid w:val="F7D97B86"/>
    <w:rsid w:val="F87F98B1"/>
    <w:rsid w:val="F9FF6E13"/>
    <w:rsid w:val="F9FFA5B0"/>
    <w:rsid w:val="FAF5C258"/>
    <w:rsid w:val="FAF6E0F6"/>
    <w:rsid w:val="FB9C96B4"/>
    <w:rsid w:val="FBCEF5D3"/>
    <w:rsid w:val="FBDF9AE9"/>
    <w:rsid w:val="FBEF164B"/>
    <w:rsid w:val="FBEFAA8C"/>
    <w:rsid w:val="FDC61FD6"/>
    <w:rsid w:val="FDE8FD2B"/>
    <w:rsid w:val="FDFA9051"/>
    <w:rsid w:val="FE6A83D9"/>
    <w:rsid w:val="FE7CE4DC"/>
    <w:rsid w:val="FE7D96ED"/>
    <w:rsid w:val="FE7E0871"/>
    <w:rsid w:val="FE7F5318"/>
    <w:rsid w:val="FEB541BA"/>
    <w:rsid w:val="FEBB3F8A"/>
    <w:rsid w:val="FECF67FA"/>
    <w:rsid w:val="FEEB1288"/>
    <w:rsid w:val="FEFF5224"/>
    <w:rsid w:val="FF3E5D5B"/>
    <w:rsid w:val="FF6AE70C"/>
    <w:rsid w:val="FF6FB8AE"/>
    <w:rsid w:val="FF9ECDFB"/>
    <w:rsid w:val="FFAF0941"/>
    <w:rsid w:val="FFBF3D4C"/>
    <w:rsid w:val="FFBF4BC2"/>
    <w:rsid w:val="FFD63F28"/>
    <w:rsid w:val="FFD7397A"/>
    <w:rsid w:val="FFDBD6C0"/>
    <w:rsid w:val="FFDF88F8"/>
    <w:rsid w:val="FFE76E33"/>
    <w:rsid w:val="FFEEDCC2"/>
    <w:rsid w:val="FFEF26AF"/>
    <w:rsid w:val="FFEF65D3"/>
    <w:rsid w:val="FFFBDFBB"/>
    <w:rsid w:val="FFFD4664"/>
    <w:rsid w:val="FFFF0561"/>
    <w:rsid w:val="FFFFC9CE"/>
    <w:rsid w:val="FFFFE5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semiHidden="0" w:name="heading 3"/>
    <w:lsdException w:qFormat="1" w:uiPriority="99" w:semiHidden="0" w:name="heading 4"/>
    <w:lsdException w:qFormat="1" w:unhideWhenUsed="0" w:uiPriority="0" w:semiHidden="0" w:name="heading 5"/>
    <w:lsdException w:qFormat="1" w:uiPriority="9" w:semiHidden="0" w:name="heading 6"/>
    <w:lsdException w:qFormat="1" w:uiPriority="9" w:semiHidden="0" w:name="heading 7"/>
    <w:lsdException w:qFormat="1" w:uiPriority="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nhideWhenUsed="0" w:uiPriority="99" w:name="annotation text"/>
    <w:lsdException w:qFormat="1" w:uiPriority="0" w:semiHidden="0" w:name="header"/>
    <w:lsdException w:qFormat="1" w:uiPriority="0"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qFormat="1" w:uiPriority="99" w:name="footnote reference"/>
    <w:lsdException w:qFormat="1" w:unhideWhenUsed="0"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beforeAutospacing="0" w:after="0" w:afterAutospacing="0" w:line="240" w:lineRule="auto"/>
    </w:pPr>
    <w:rPr>
      <w:rFonts w:hint="default" w:ascii="Times New Roman" w:hAnsi="Times New Roman" w:eastAsia="Times New Roman" w:cs="Times New Roman"/>
      <w:sz w:val="24"/>
      <w:szCs w:val="24"/>
      <w:lang w:val="ru-RU" w:eastAsia="ru-RU" w:bidi="ar-SA"/>
    </w:rPr>
  </w:style>
  <w:style w:type="paragraph" w:styleId="2">
    <w:name w:val="heading 1"/>
    <w:basedOn w:val="1"/>
    <w:next w:val="1"/>
    <w:link w:val="220"/>
    <w:qFormat/>
    <w:uiPriority w:val="99"/>
    <w:pPr>
      <w:keepNext/>
      <w:outlineLvl w:val="0"/>
    </w:pPr>
    <w:rPr>
      <w:rFonts w:ascii="Calibri Light" w:hAnsi="Calibri Light"/>
      <w:b/>
      <w:bCs/>
      <w:sz w:val="32"/>
      <w:szCs w:val="32"/>
      <w:lang w:eastAsia="en-US"/>
    </w:rPr>
  </w:style>
  <w:style w:type="paragraph" w:styleId="3">
    <w:name w:val="heading 2"/>
    <w:basedOn w:val="1"/>
    <w:next w:val="1"/>
    <w:link w:val="221"/>
    <w:qFormat/>
    <w:uiPriority w:val="99"/>
    <w:pPr>
      <w:keepNext/>
      <w:spacing w:before="240" w:after="60"/>
      <w:outlineLvl w:val="1"/>
    </w:pPr>
    <w:rPr>
      <w:rFonts w:ascii="Calibri Light" w:hAnsi="Calibri Light"/>
      <w:b/>
      <w:bCs/>
      <w:i/>
      <w:iCs/>
      <w:sz w:val="28"/>
      <w:szCs w:val="28"/>
      <w:lang w:eastAsia="en-US"/>
    </w:rPr>
  </w:style>
  <w:style w:type="paragraph" w:styleId="4">
    <w:name w:val="heading 3"/>
    <w:basedOn w:val="1"/>
    <w:next w:val="1"/>
    <w:link w:val="193"/>
    <w:unhideWhenUsed/>
    <w:qFormat/>
    <w:uiPriority w:val="9"/>
    <w:pPr>
      <w:spacing w:before="100" w:beforeAutospacing="1" w:after="100" w:afterAutospacing="1"/>
      <w:outlineLvl w:val="2"/>
    </w:pPr>
    <w:rPr>
      <w:b/>
      <w:bCs/>
      <w:sz w:val="27"/>
      <w:szCs w:val="27"/>
    </w:rPr>
  </w:style>
  <w:style w:type="paragraph" w:styleId="5">
    <w:name w:val="heading 4"/>
    <w:basedOn w:val="1"/>
    <w:next w:val="1"/>
    <w:link w:val="194"/>
    <w:unhideWhenUsed/>
    <w:qFormat/>
    <w:uiPriority w:val="99"/>
    <w:pPr>
      <w:spacing w:before="100" w:beforeAutospacing="1" w:after="100" w:afterAutospacing="1"/>
      <w:outlineLvl w:val="3"/>
    </w:pPr>
    <w:rPr>
      <w:b/>
      <w:bCs/>
    </w:rPr>
  </w:style>
  <w:style w:type="paragraph" w:styleId="6">
    <w:name w:val="heading 5"/>
    <w:basedOn w:val="1"/>
    <w:next w:val="1"/>
    <w:link w:val="270"/>
    <w:qFormat/>
    <w:uiPriority w:val="0"/>
    <w:pPr>
      <w:spacing w:before="240" w:after="60"/>
      <w:outlineLvl w:val="4"/>
    </w:pPr>
    <w:rPr>
      <w:b/>
      <w:bCs/>
      <w:i/>
      <w:iCs/>
      <w:sz w:val="26"/>
      <w:szCs w:val="26"/>
    </w:rPr>
  </w:style>
  <w:style w:type="paragraph" w:styleId="7">
    <w:name w:val="heading 6"/>
    <w:basedOn w:val="1"/>
    <w:next w:val="1"/>
    <w:link w:val="51"/>
    <w:unhideWhenUsed/>
    <w:qFormat/>
    <w:uiPriority w:val="9"/>
    <w:pPr>
      <w:keepNext/>
      <w:keepLines/>
      <w:spacing w:before="320" w:after="200"/>
      <w:outlineLvl w:val="5"/>
    </w:pPr>
    <w:rPr>
      <w:rFonts w:ascii="Arial" w:hAnsi="Arial" w:eastAsia="Arial" w:cs="Arial"/>
      <w:b/>
      <w:bCs/>
      <w:sz w:val="22"/>
      <w:szCs w:val="22"/>
    </w:rPr>
  </w:style>
  <w:style w:type="paragraph" w:styleId="8">
    <w:name w:val="heading 7"/>
    <w:basedOn w:val="1"/>
    <w:next w:val="1"/>
    <w:link w:val="52"/>
    <w:unhideWhenUsed/>
    <w:qFormat/>
    <w:uiPriority w:val="9"/>
    <w:pPr>
      <w:keepNext/>
      <w:keepLines/>
      <w:spacing w:before="320" w:after="200"/>
      <w:outlineLvl w:val="6"/>
    </w:pPr>
    <w:rPr>
      <w:rFonts w:ascii="Arial" w:hAnsi="Arial" w:eastAsia="Arial" w:cs="Arial"/>
      <w:b/>
      <w:bCs/>
      <w:i/>
      <w:iCs/>
      <w:sz w:val="22"/>
      <w:szCs w:val="22"/>
    </w:rPr>
  </w:style>
  <w:style w:type="paragraph" w:styleId="9">
    <w:name w:val="heading 8"/>
    <w:basedOn w:val="1"/>
    <w:next w:val="1"/>
    <w:link w:val="53"/>
    <w:unhideWhenUsed/>
    <w:qFormat/>
    <w:uiPriority w:val="9"/>
    <w:pPr>
      <w:keepNext/>
      <w:keepLines/>
      <w:spacing w:before="320" w:after="200"/>
      <w:outlineLvl w:val="7"/>
    </w:pPr>
    <w:rPr>
      <w:rFonts w:ascii="Arial" w:hAnsi="Arial" w:eastAsia="Arial" w:cs="Arial"/>
      <w:i/>
      <w:iCs/>
      <w:sz w:val="22"/>
      <w:szCs w:val="22"/>
    </w:rPr>
  </w:style>
  <w:style w:type="paragraph" w:styleId="10">
    <w:name w:val="heading 9"/>
    <w:basedOn w:val="1"/>
    <w:next w:val="1"/>
    <w:link w:val="222"/>
    <w:qFormat/>
    <w:uiPriority w:val="99"/>
    <w:pPr>
      <w:spacing w:before="240" w:after="60"/>
      <w:outlineLvl w:val="8"/>
    </w:pPr>
    <w:rPr>
      <w:rFonts w:ascii="Calibri Light" w:hAnsi="Calibri Light"/>
      <w:sz w:val="22"/>
      <w:szCs w:val="22"/>
      <w:lang w:eastAsia="en-US"/>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192"/>
    <w:semiHidden/>
    <w:unhideWhenUsed/>
    <w:qFormat/>
    <w:uiPriority w:val="99"/>
    <w:rPr>
      <w:rFonts w:ascii="Tahoma" w:hAnsi="Tahoma" w:cs="Tahoma"/>
      <w:sz w:val="16"/>
      <w:szCs w:val="16"/>
    </w:rPr>
  </w:style>
  <w:style w:type="paragraph" w:styleId="14">
    <w:name w:val="Body Text"/>
    <w:basedOn w:val="1"/>
    <w:link w:val="199"/>
    <w:unhideWhenUsed/>
    <w:qFormat/>
    <w:uiPriority w:val="99"/>
    <w:pPr>
      <w:widowControl w:val="0"/>
      <w:spacing w:line="360" w:lineRule="auto"/>
      <w:jc w:val="both"/>
    </w:pPr>
    <w:rPr>
      <w:sz w:val="28"/>
      <w:szCs w:val="20"/>
    </w:rPr>
  </w:style>
  <w:style w:type="paragraph" w:styleId="15">
    <w:name w:val="Body Text Indent"/>
    <w:basedOn w:val="1"/>
    <w:link w:val="243"/>
    <w:qFormat/>
    <w:uiPriority w:val="0"/>
    <w:pPr>
      <w:spacing w:after="120"/>
      <w:ind w:left="283"/>
    </w:pPr>
    <w:rPr>
      <w:rFonts w:ascii="Calibri" w:hAnsi="Calibri"/>
      <w:sz w:val="22"/>
      <w:szCs w:val="22"/>
      <w:lang w:eastAsia="en-US"/>
    </w:rPr>
  </w:style>
  <w:style w:type="paragraph" w:styleId="16">
    <w:name w:val="Body Text Indent 2"/>
    <w:basedOn w:val="1"/>
    <w:link w:val="208"/>
    <w:semiHidden/>
    <w:unhideWhenUsed/>
    <w:qFormat/>
    <w:uiPriority w:val="99"/>
    <w:pPr>
      <w:spacing w:after="120" w:line="480" w:lineRule="auto"/>
      <w:ind w:left="283"/>
    </w:pPr>
    <w:rPr>
      <w:rFonts w:ascii="Calibri" w:hAnsi="Calibri" w:eastAsia="Calibri"/>
      <w:sz w:val="22"/>
      <w:szCs w:val="22"/>
      <w:lang w:eastAsia="en-US"/>
    </w:rPr>
  </w:style>
  <w:style w:type="paragraph" w:styleId="17">
    <w:name w:val="caption"/>
    <w:basedOn w:val="1"/>
    <w:next w:val="1"/>
    <w:semiHidden/>
    <w:unhideWhenUsed/>
    <w:qFormat/>
    <w:uiPriority w:val="35"/>
    <w:pPr>
      <w:spacing w:line="276" w:lineRule="auto"/>
    </w:pPr>
    <w:rPr>
      <w:b/>
      <w:bCs/>
      <w:color w:val="4F81BD" w:themeColor="accent1"/>
      <w:sz w:val="18"/>
      <w:szCs w:val="18"/>
    </w:rPr>
  </w:style>
  <w:style w:type="character" w:styleId="18">
    <w:name w:val="annotation reference"/>
    <w:semiHidden/>
    <w:qFormat/>
    <w:uiPriority w:val="99"/>
    <w:rPr>
      <w:sz w:val="16"/>
      <w:szCs w:val="16"/>
    </w:rPr>
  </w:style>
  <w:style w:type="paragraph" w:styleId="19">
    <w:name w:val="annotation text"/>
    <w:basedOn w:val="1"/>
    <w:link w:val="250"/>
    <w:semiHidden/>
    <w:qFormat/>
    <w:uiPriority w:val="99"/>
    <w:pPr>
      <w:spacing w:after="200" w:line="276" w:lineRule="auto"/>
    </w:pPr>
    <w:rPr>
      <w:rFonts w:ascii="Calibri" w:hAnsi="Calibri"/>
      <w:sz w:val="20"/>
      <w:szCs w:val="20"/>
      <w:lang w:eastAsia="en-US"/>
    </w:rPr>
  </w:style>
  <w:style w:type="paragraph" w:styleId="20">
    <w:name w:val="annotation subject"/>
    <w:basedOn w:val="19"/>
    <w:next w:val="19"/>
    <w:link w:val="251"/>
    <w:semiHidden/>
    <w:qFormat/>
    <w:uiPriority w:val="99"/>
    <w:rPr>
      <w:b/>
      <w:bCs/>
    </w:rPr>
  </w:style>
  <w:style w:type="character" w:styleId="21">
    <w:name w:val="endnote reference"/>
    <w:basedOn w:val="11"/>
    <w:semiHidden/>
    <w:unhideWhenUsed/>
    <w:qFormat/>
    <w:uiPriority w:val="99"/>
    <w:rPr>
      <w:vertAlign w:val="superscript"/>
    </w:rPr>
  </w:style>
  <w:style w:type="paragraph" w:styleId="22">
    <w:name w:val="endnote text"/>
    <w:basedOn w:val="1"/>
    <w:link w:val="190"/>
    <w:semiHidden/>
    <w:unhideWhenUsed/>
    <w:qFormat/>
    <w:uiPriority w:val="99"/>
    <w:pPr>
      <w:spacing w:after="0" w:line="240" w:lineRule="auto"/>
    </w:pPr>
    <w:rPr>
      <w:sz w:val="20"/>
    </w:rPr>
  </w:style>
  <w:style w:type="character" w:styleId="23">
    <w:name w:val="FollowedHyperlink"/>
    <w:basedOn w:val="11"/>
    <w:semiHidden/>
    <w:unhideWhenUsed/>
    <w:qFormat/>
    <w:uiPriority w:val="99"/>
    <w:rPr>
      <w:color w:val="800080" w:themeColor="followedHyperlink"/>
      <w:u w:val="single"/>
    </w:rPr>
  </w:style>
  <w:style w:type="paragraph" w:styleId="24">
    <w:name w:val="footer"/>
    <w:basedOn w:val="1"/>
    <w:link w:val="207"/>
    <w:unhideWhenUsed/>
    <w:qFormat/>
    <w:uiPriority w:val="0"/>
    <w:pPr>
      <w:tabs>
        <w:tab w:val="center" w:pos="4677"/>
        <w:tab w:val="right" w:pos="9355"/>
      </w:tabs>
      <w:spacing w:after="200" w:line="276" w:lineRule="auto"/>
    </w:pPr>
    <w:rPr>
      <w:rFonts w:ascii="Calibri" w:hAnsi="Calibri" w:eastAsia="Calibri"/>
      <w:sz w:val="22"/>
      <w:szCs w:val="22"/>
      <w:lang w:eastAsia="en-US"/>
    </w:rPr>
  </w:style>
  <w:style w:type="character" w:styleId="25">
    <w:name w:val="footnote reference"/>
    <w:basedOn w:val="11"/>
    <w:semiHidden/>
    <w:unhideWhenUsed/>
    <w:qFormat/>
    <w:uiPriority w:val="99"/>
    <w:rPr>
      <w:vertAlign w:val="superscript"/>
    </w:rPr>
  </w:style>
  <w:style w:type="paragraph" w:styleId="26">
    <w:name w:val="footnote text"/>
    <w:basedOn w:val="1"/>
    <w:link w:val="195"/>
    <w:semiHidden/>
    <w:unhideWhenUsed/>
    <w:qFormat/>
    <w:uiPriority w:val="99"/>
    <w:pPr>
      <w:widowControl w:val="0"/>
    </w:pPr>
    <w:rPr>
      <w:sz w:val="20"/>
      <w:szCs w:val="20"/>
    </w:rPr>
  </w:style>
  <w:style w:type="paragraph" w:styleId="27">
    <w:name w:val="header"/>
    <w:basedOn w:val="1"/>
    <w:link w:val="206"/>
    <w:unhideWhenUsed/>
    <w:qFormat/>
    <w:uiPriority w:val="0"/>
    <w:pPr>
      <w:tabs>
        <w:tab w:val="center" w:pos="4677"/>
        <w:tab w:val="right" w:pos="9355"/>
      </w:tabs>
      <w:spacing w:after="200" w:line="276" w:lineRule="auto"/>
    </w:pPr>
    <w:rPr>
      <w:rFonts w:ascii="Calibri" w:hAnsi="Calibri" w:eastAsia="Calibri"/>
      <w:sz w:val="22"/>
      <w:szCs w:val="22"/>
      <w:lang w:eastAsia="en-US"/>
    </w:rPr>
  </w:style>
  <w:style w:type="character" w:styleId="28">
    <w:name w:val="Hyperlink"/>
    <w:basedOn w:val="11"/>
    <w:unhideWhenUsed/>
    <w:qFormat/>
    <w:uiPriority w:val="99"/>
    <w:rPr>
      <w:color w:val="0000FF"/>
      <w:u w:val="single"/>
    </w:rPr>
  </w:style>
  <w:style w:type="paragraph" w:styleId="29">
    <w:name w:val="List"/>
    <w:basedOn w:val="14"/>
    <w:qFormat/>
    <w:uiPriority w:val="0"/>
    <w:pPr>
      <w:widowControl/>
      <w:spacing w:after="120" w:line="240" w:lineRule="auto"/>
      <w:jc w:val="left"/>
    </w:pPr>
    <w:rPr>
      <w:rFonts w:ascii="Arial" w:hAnsi="Arial" w:cs="Tahoma"/>
      <w:sz w:val="24"/>
      <w:szCs w:val="24"/>
      <w:lang w:eastAsia="ar-SA"/>
    </w:rPr>
  </w:style>
  <w:style w:type="paragraph" w:styleId="30">
    <w:name w:val="Normal (Web)"/>
    <w:basedOn w:val="1"/>
    <w:unhideWhenUsed/>
    <w:qFormat/>
    <w:uiPriority w:val="99"/>
    <w:pPr>
      <w:spacing w:before="100" w:beforeAutospacing="1" w:after="100" w:afterAutospacing="1"/>
    </w:pPr>
  </w:style>
  <w:style w:type="character" w:styleId="31">
    <w:name w:val="page number"/>
    <w:qFormat/>
    <w:uiPriority w:val="0"/>
  </w:style>
  <w:style w:type="paragraph" w:styleId="32">
    <w:name w:val="Plain Text"/>
    <w:basedOn w:val="1"/>
    <w:link w:val="242"/>
    <w:qFormat/>
    <w:uiPriority w:val="99"/>
    <w:rPr>
      <w:rFonts w:ascii="Courier New" w:hAnsi="Courier New"/>
      <w:sz w:val="20"/>
      <w:szCs w:val="20"/>
      <w:lang w:eastAsia="en-US"/>
    </w:rPr>
  </w:style>
  <w:style w:type="paragraph" w:styleId="33">
    <w:name w:val="Subtitle"/>
    <w:basedOn w:val="1"/>
    <w:next w:val="1"/>
    <w:link w:val="219"/>
    <w:qFormat/>
    <w:uiPriority w:val="11"/>
    <w:pPr>
      <w:spacing w:after="60" w:line="276" w:lineRule="auto"/>
      <w:jc w:val="center"/>
      <w:outlineLvl w:val="1"/>
    </w:pPr>
    <w:rPr>
      <w:rFonts w:ascii="Cambria" w:hAnsi="Cambria"/>
      <w:lang w:eastAsia="en-US"/>
    </w:rPr>
  </w:style>
  <w:style w:type="table" w:styleId="34">
    <w:name w:val="Table Grid"/>
    <w:basedOn w:val="12"/>
    <w:qFormat/>
    <w:uiPriority w:val="59"/>
    <w:pPr>
      <w:spacing w:after="0" w:line="240" w:lineRule="auto"/>
    </w:pPr>
    <w:rPr>
      <w:rFonts w:ascii="Times New Roman" w:hAnsi="Times New Roman"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35">
    <w:name w:val="table of figures"/>
    <w:basedOn w:val="1"/>
    <w:next w:val="1"/>
    <w:unhideWhenUsed/>
    <w:qFormat/>
    <w:uiPriority w:val="99"/>
    <w:pPr>
      <w:spacing w:after="0" w:afterAutospacing="0"/>
    </w:pPr>
  </w:style>
  <w:style w:type="paragraph" w:styleId="36">
    <w:name w:val="Title"/>
    <w:basedOn w:val="1"/>
    <w:link w:val="198"/>
    <w:qFormat/>
    <w:uiPriority w:val="99"/>
    <w:pPr>
      <w:jc w:val="center"/>
    </w:pPr>
    <w:rPr>
      <w:sz w:val="40"/>
    </w:rPr>
  </w:style>
  <w:style w:type="paragraph" w:styleId="37">
    <w:name w:val="toc 1"/>
    <w:basedOn w:val="1"/>
    <w:next w:val="1"/>
    <w:unhideWhenUsed/>
    <w:qFormat/>
    <w:uiPriority w:val="39"/>
    <w:pPr>
      <w:spacing w:after="57"/>
      <w:ind w:left="0" w:right="0" w:firstLine="0"/>
    </w:pPr>
  </w:style>
  <w:style w:type="paragraph" w:styleId="38">
    <w:name w:val="toc 2"/>
    <w:basedOn w:val="1"/>
    <w:next w:val="1"/>
    <w:unhideWhenUsed/>
    <w:qFormat/>
    <w:uiPriority w:val="39"/>
    <w:pPr>
      <w:spacing w:after="57"/>
      <w:ind w:left="283" w:right="0" w:firstLine="0"/>
    </w:pPr>
  </w:style>
  <w:style w:type="paragraph" w:styleId="39">
    <w:name w:val="toc 3"/>
    <w:basedOn w:val="1"/>
    <w:next w:val="1"/>
    <w:unhideWhenUsed/>
    <w:qFormat/>
    <w:uiPriority w:val="39"/>
    <w:pPr>
      <w:spacing w:after="57"/>
      <w:ind w:left="567" w:right="0" w:firstLine="0"/>
    </w:pPr>
  </w:style>
  <w:style w:type="paragraph" w:styleId="40">
    <w:name w:val="toc 4"/>
    <w:basedOn w:val="1"/>
    <w:next w:val="1"/>
    <w:unhideWhenUsed/>
    <w:qFormat/>
    <w:uiPriority w:val="39"/>
    <w:pPr>
      <w:spacing w:after="57"/>
      <w:ind w:left="850" w:right="0" w:firstLine="0"/>
    </w:pPr>
  </w:style>
  <w:style w:type="paragraph" w:styleId="41">
    <w:name w:val="toc 5"/>
    <w:basedOn w:val="1"/>
    <w:next w:val="1"/>
    <w:unhideWhenUsed/>
    <w:qFormat/>
    <w:uiPriority w:val="39"/>
    <w:pPr>
      <w:spacing w:after="57"/>
      <w:ind w:left="1134" w:right="0" w:firstLine="0"/>
    </w:pPr>
  </w:style>
  <w:style w:type="paragraph" w:styleId="42">
    <w:name w:val="toc 6"/>
    <w:basedOn w:val="1"/>
    <w:next w:val="1"/>
    <w:unhideWhenUsed/>
    <w:qFormat/>
    <w:uiPriority w:val="39"/>
    <w:pPr>
      <w:spacing w:after="57"/>
      <w:ind w:left="1417" w:right="0" w:firstLine="0"/>
    </w:pPr>
  </w:style>
  <w:style w:type="paragraph" w:styleId="43">
    <w:name w:val="toc 7"/>
    <w:basedOn w:val="1"/>
    <w:next w:val="1"/>
    <w:unhideWhenUsed/>
    <w:qFormat/>
    <w:uiPriority w:val="39"/>
    <w:pPr>
      <w:spacing w:after="57"/>
      <w:ind w:left="1701" w:right="0" w:firstLine="0"/>
    </w:pPr>
  </w:style>
  <w:style w:type="paragraph" w:styleId="44">
    <w:name w:val="toc 8"/>
    <w:basedOn w:val="1"/>
    <w:next w:val="1"/>
    <w:unhideWhenUsed/>
    <w:qFormat/>
    <w:uiPriority w:val="39"/>
    <w:pPr>
      <w:spacing w:after="57"/>
      <w:ind w:left="1984" w:right="0" w:firstLine="0"/>
    </w:pPr>
  </w:style>
  <w:style w:type="paragraph" w:styleId="45">
    <w:name w:val="toc 9"/>
    <w:basedOn w:val="1"/>
    <w:next w:val="1"/>
    <w:unhideWhenUsed/>
    <w:qFormat/>
    <w:uiPriority w:val="39"/>
    <w:pPr>
      <w:spacing w:after="57"/>
      <w:ind w:left="2268" w:right="0" w:firstLine="0"/>
    </w:pPr>
  </w:style>
  <w:style w:type="character" w:customStyle="1" w:styleId="46">
    <w:name w:val="Heading 1 Char"/>
    <w:basedOn w:val="11"/>
    <w:qFormat/>
    <w:uiPriority w:val="9"/>
    <w:rPr>
      <w:rFonts w:ascii="Arial" w:hAnsi="Arial" w:eastAsia="Arial" w:cs="Arial"/>
      <w:sz w:val="40"/>
      <w:szCs w:val="40"/>
    </w:rPr>
  </w:style>
  <w:style w:type="character" w:customStyle="1" w:styleId="47">
    <w:name w:val="Heading 2 Char"/>
    <w:basedOn w:val="11"/>
    <w:qFormat/>
    <w:uiPriority w:val="9"/>
    <w:rPr>
      <w:rFonts w:ascii="Arial" w:hAnsi="Arial" w:eastAsia="Arial" w:cs="Arial"/>
      <w:sz w:val="34"/>
    </w:rPr>
  </w:style>
  <w:style w:type="character" w:customStyle="1" w:styleId="48">
    <w:name w:val="Heading 3 Char"/>
    <w:basedOn w:val="11"/>
    <w:qFormat/>
    <w:uiPriority w:val="9"/>
    <w:rPr>
      <w:rFonts w:ascii="Arial" w:hAnsi="Arial" w:eastAsia="Arial" w:cs="Arial"/>
      <w:sz w:val="30"/>
      <w:szCs w:val="30"/>
    </w:rPr>
  </w:style>
  <w:style w:type="character" w:customStyle="1" w:styleId="49">
    <w:name w:val="Heading 4 Char"/>
    <w:basedOn w:val="11"/>
    <w:qFormat/>
    <w:uiPriority w:val="9"/>
    <w:rPr>
      <w:rFonts w:ascii="Arial" w:hAnsi="Arial" w:eastAsia="Arial" w:cs="Arial"/>
      <w:b/>
      <w:bCs/>
      <w:sz w:val="26"/>
      <w:szCs w:val="26"/>
    </w:rPr>
  </w:style>
  <w:style w:type="character" w:customStyle="1" w:styleId="50">
    <w:name w:val="Heading 5 Char"/>
    <w:basedOn w:val="11"/>
    <w:qFormat/>
    <w:uiPriority w:val="9"/>
    <w:rPr>
      <w:rFonts w:ascii="Arial" w:hAnsi="Arial" w:eastAsia="Arial" w:cs="Arial"/>
      <w:b/>
      <w:bCs/>
      <w:sz w:val="24"/>
      <w:szCs w:val="24"/>
    </w:rPr>
  </w:style>
  <w:style w:type="character" w:customStyle="1" w:styleId="51">
    <w:name w:val="Heading 6 Char"/>
    <w:basedOn w:val="11"/>
    <w:link w:val="7"/>
    <w:qFormat/>
    <w:uiPriority w:val="9"/>
    <w:rPr>
      <w:rFonts w:ascii="Arial" w:hAnsi="Arial" w:eastAsia="Arial" w:cs="Arial"/>
      <w:b/>
      <w:bCs/>
      <w:sz w:val="22"/>
      <w:szCs w:val="22"/>
    </w:rPr>
  </w:style>
  <w:style w:type="character" w:customStyle="1" w:styleId="52">
    <w:name w:val="Heading 7 Char"/>
    <w:basedOn w:val="11"/>
    <w:link w:val="8"/>
    <w:qFormat/>
    <w:uiPriority w:val="9"/>
    <w:rPr>
      <w:rFonts w:ascii="Arial" w:hAnsi="Arial" w:eastAsia="Arial" w:cs="Arial"/>
      <w:b/>
      <w:bCs/>
      <w:i/>
      <w:iCs/>
      <w:sz w:val="22"/>
      <w:szCs w:val="22"/>
    </w:rPr>
  </w:style>
  <w:style w:type="character" w:customStyle="1" w:styleId="53">
    <w:name w:val="Heading 8 Char"/>
    <w:basedOn w:val="11"/>
    <w:link w:val="9"/>
    <w:qFormat/>
    <w:uiPriority w:val="9"/>
    <w:rPr>
      <w:rFonts w:ascii="Arial" w:hAnsi="Arial" w:eastAsia="Arial" w:cs="Arial"/>
      <w:i/>
      <w:iCs/>
      <w:sz w:val="22"/>
      <w:szCs w:val="22"/>
    </w:rPr>
  </w:style>
  <w:style w:type="character" w:customStyle="1" w:styleId="54">
    <w:name w:val="Heading 9 Char"/>
    <w:basedOn w:val="11"/>
    <w:qFormat/>
    <w:uiPriority w:val="9"/>
    <w:rPr>
      <w:rFonts w:ascii="Arial" w:hAnsi="Arial" w:eastAsia="Arial" w:cs="Arial"/>
      <w:i/>
      <w:iCs/>
      <w:sz w:val="21"/>
      <w:szCs w:val="21"/>
    </w:rPr>
  </w:style>
  <w:style w:type="character" w:customStyle="1" w:styleId="55">
    <w:name w:val="Title Char"/>
    <w:basedOn w:val="11"/>
    <w:qFormat/>
    <w:uiPriority w:val="10"/>
    <w:rPr>
      <w:sz w:val="48"/>
      <w:szCs w:val="48"/>
    </w:rPr>
  </w:style>
  <w:style w:type="character" w:customStyle="1" w:styleId="56">
    <w:name w:val="Subtitle Char"/>
    <w:basedOn w:val="11"/>
    <w:qFormat/>
    <w:uiPriority w:val="11"/>
    <w:rPr>
      <w:sz w:val="24"/>
      <w:szCs w:val="24"/>
    </w:rPr>
  </w:style>
  <w:style w:type="paragraph" w:styleId="57">
    <w:name w:val="Quote"/>
    <w:basedOn w:val="1"/>
    <w:next w:val="1"/>
    <w:link w:val="58"/>
    <w:qFormat/>
    <w:uiPriority w:val="29"/>
    <w:pPr>
      <w:ind w:left="720" w:right="720"/>
    </w:pPr>
    <w:rPr>
      <w:i/>
    </w:rPr>
  </w:style>
  <w:style w:type="character" w:customStyle="1" w:styleId="58">
    <w:name w:val="Quote Char"/>
    <w:link w:val="57"/>
    <w:qFormat/>
    <w:uiPriority w:val="29"/>
    <w:rPr>
      <w:i/>
    </w:rPr>
  </w:style>
  <w:style w:type="paragraph" w:styleId="59">
    <w:name w:val="Intense Quote"/>
    <w:basedOn w:val="1"/>
    <w:next w:val="1"/>
    <w:link w:val="60"/>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60">
    <w:name w:val="Intense Quote Char"/>
    <w:link w:val="59"/>
    <w:qFormat/>
    <w:uiPriority w:val="30"/>
    <w:rPr>
      <w:i/>
    </w:rPr>
  </w:style>
  <w:style w:type="character" w:customStyle="1" w:styleId="61">
    <w:name w:val="Header Char"/>
    <w:basedOn w:val="11"/>
    <w:qFormat/>
    <w:uiPriority w:val="99"/>
  </w:style>
  <w:style w:type="character" w:customStyle="1" w:styleId="62">
    <w:name w:val="Footer Char"/>
    <w:basedOn w:val="11"/>
    <w:qFormat/>
    <w:uiPriority w:val="99"/>
  </w:style>
  <w:style w:type="character" w:customStyle="1" w:styleId="63">
    <w:name w:val="Caption Char"/>
    <w:qFormat/>
    <w:uiPriority w:val="99"/>
  </w:style>
  <w:style w:type="table" w:customStyle="1" w:styleId="64">
    <w:name w:val="Table Grid Light"/>
    <w:basedOn w:val="12"/>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65">
    <w:name w:val="Plain Table 1"/>
    <w:basedOn w:val="12"/>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auto"/>
      </w:tcPr>
    </w:tblStylePr>
    <w:tblStylePr w:type="band1Horz">
      <w:tcPr>
        <w:shd w:val="clear" w:color="F1F1F1" w:themeColor="text1" w:themeTint="0D" w:fill="auto"/>
      </w:tcPr>
    </w:tblStylePr>
  </w:style>
  <w:style w:type="table" w:customStyle="1" w:styleId="66">
    <w:name w:val="Plain Table 2"/>
    <w:basedOn w:val="12"/>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67">
    <w:name w:val="Plain Table 3"/>
    <w:basedOn w:val="12"/>
    <w:qFormat/>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auto"/>
      </w:tcPr>
    </w:tblStylePr>
    <w:tblStylePr w:type="band1Horz">
      <w:rPr>
        <w:rFonts w:ascii="Arial" w:hAnsi="Arial"/>
        <w:color w:val="404040"/>
        <w:sz w:val="22"/>
      </w:rPr>
      <w:tcPr>
        <w:shd w:val="clear" w:color="F1F1F1" w:themeColor="text1" w:themeTint="0D" w:fill="auto"/>
      </w:tcPr>
    </w:tblStylePr>
  </w:style>
  <w:style w:type="table" w:customStyle="1" w:styleId="68">
    <w:name w:val="Plain Table 4"/>
    <w:basedOn w:val="12"/>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auto"/>
      </w:tcPr>
    </w:tblStylePr>
    <w:tblStylePr w:type="band1Horz">
      <w:rPr>
        <w:rFonts w:ascii="Arial" w:hAnsi="Arial"/>
        <w:color w:val="404040"/>
        <w:sz w:val="22"/>
      </w:rPr>
      <w:tcPr>
        <w:shd w:val="clear" w:color="F1F1F1" w:themeColor="text1" w:themeTint="0D" w:fill="auto"/>
      </w:tcPr>
    </w:tblStylePr>
  </w:style>
  <w:style w:type="table" w:customStyle="1" w:styleId="69">
    <w:name w:val="Plain Table 5"/>
    <w:basedOn w:val="12"/>
    <w:qFormat/>
    <w:uiPriority w:val="99"/>
    <w:pPr>
      <w:spacing w:after="0" w:line="240" w:lineRule="auto"/>
    </w:p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auto"/>
      </w:tcPr>
    </w:tblStylePr>
    <w:tblStylePr w:type="band1Horz">
      <w:rPr>
        <w:rFonts w:ascii="Arial" w:hAnsi="Arial"/>
        <w:color w:val="404040"/>
        <w:sz w:val="22"/>
      </w:rPr>
      <w:tcPr>
        <w:shd w:val="clear" w:color="F1F1F1" w:themeColor="text1" w:themeTint="0D" w:fill="auto"/>
      </w:tcPr>
    </w:tblStylePr>
  </w:style>
  <w:style w:type="table" w:customStyle="1" w:styleId="70">
    <w:name w:val="Grid Table 1 Light"/>
    <w:basedOn w:val="12"/>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71">
    <w:name w:val="Grid Table 1 Light - Accent 1"/>
    <w:basedOn w:val="12"/>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72">
    <w:name w:val="Grid Table 1 Light - Accent 2"/>
    <w:basedOn w:val="1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73">
    <w:name w:val="Grid Table 1 Light - Accent 3"/>
    <w:basedOn w:val="12"/>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74">
    <w:name w:val="Grid Table 1 Light - Accent 4"/>
    <w:basedOn w:val="12"/>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75">
    <w:name w:val="Grid Table 1 Light - Accent 5"/>
    <w:basedOn w:val="12"/>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76">
    <w:name w:val="Grid Table 1 Light - Accent 6"/>
    <w:basedOn w:val="12"/>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customStyle="1" w:styleId="77">
    <w:name w:val="Grid Table 2"/>
    <w:basedOn w:val="1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auto"/>
      </w:tcPr>
    </w:tblStylePr>
    <w:tblStylePr w:type="band1Horz">
      <w:rPr>
        <w:rFonts w:ascii="Arial" w:hAnsi="Arial"/>
        <w:color w:val="404040"/>
        <w:sz w:val="22"/>
      </w:rPr>
      <w:tcPr>
        <w:shd w:val="clear" w:color="CACACA" w:themeColor="text1" w:themeTint="34" w:fill="auto"/>
      </w:tcPr>
    </w:tblStylePr>
  </w:style>
  <w:style w:type="table" w:customStyle="1" w:styleId="78">
    <w:name w:val="Grid Table 2 - Accent 1"/>
    <w:basedOn w:val="12"/>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auto"/>
      </w:tcPr>
    </w:tblStylePr>
    <w:tblStylePr w:type="band1Horz">
      <w:rPr>
        <w:rFonts w:ascii="Arial" w:hAnsi="Arial"/>
        <w:color w:val="404040"/>
        <w:sz w:val="22"/>
      </w:rPr>
      <w:tcPr>
        <w:shd w:val="clear" w:color="DBE5F1" w:themeColor="accent1" w:themeTint="34" w:fill="auto"/>
      </w:tcPr>
    </w:tblStylePr>
  </w:style>
  <w:style w:type="table" w:customStyle="1" w:styleId="79">
    <w:name w:val="Grid Table 2 - Accent 2"/>
    <w:basedOn w:val="1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auto"/>
      </w:tcPr>
    </w:tblStylePr>
    <w:tblStylePr w:type="band1Horz">
      <w:rPr>
        <w:rFonts w:ascii="Arial" w:hAnsi="Arial"/>
        <w:color w:val="404040"/>
        <w:sz w:val="22"/>
      </w:rPr>
      <w:tcPr>
        <w:shd w:val="clear" w:color="F2DCDC" w:themeColor="accent2" w:themeTint="32" w:fill="auto"/>
      </w:tcPr>
    </w:tblStylePr>
  </w:style>
  <w:style w:type="table" w:customStyle="1" w:styleId="80">
    <w:name w:val="Grid Table 2 - Accent 3"/>
    <w:basedOn w:val="12"/>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auto"/>
      </w:tcPr>
    </w:tblStylePr>
    <w:tblStylePr w:type="band1Horz">
      <w:rPr>
        <w:rFonts w:ascii="Arial" w:hAnsi="Arial"/>
        <w:color w:val="404040"/>
        <w:sz w:val="22"/>
      </w:rPr>
      <w:tcPr>
        <w:shd w:val="clear" w:color="EAF1DD" w:themeColor="accent3" w:themeTint="34" w:fill="auto"/>
      </w:tcPr>
    </w:tblStylePr>
  </w:style>
  <w:style w:type="table" w:customStyle="1" w:styleId="81">
    <w:name w:val="Grid Table 2 - Accent 4"/>
    <w:basedOn w:val="12"/>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auto"/>
      </w:tcPr>
    </w:tblStylePr>
    <w:tblStylePr w:type="band1Horz">
      <w:rPr>
        <w:rFonts w:ascii="Arial" w:hAnsi="Arial"/>
        <w:color w:val="404040"/>
        <w:sz w:val="22"/>
      </w:rPr>
      <w:tcPr>
        <w:shd w:val="clear" w:color="E5DFEC" w:themeColor="accent4" w:themeTint="34" w:fill="auto"/>
      </w:tcPr>
    </w:tblStylePr>
  </w:style>
  <w:style w:type="table" w:customStyle="1" w:styleId="82">
    <w:name w:val="Grid Table 2 - Accent 5"/>
    <w:basedOn w:val="12"/>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auto"/>
      </w:tcPr>
    </w:tblStylePr>
    <w:tblStylePr w:type="band1Horz">
      <w:rPr>
        <w:rFonts w:ascii="Arial" w:hAnsi="Arial"/>
        <w:color w:val="404040"/>
        <w:sz w:val="22"/>
      </w:rPr>
      <w:tcPr>
        <w:shd w:val="clear" w:color="DAEEF3" w:themeColor="accent5" w:themeTint="34" w:fill="auto"/>
      </w:tcPr>
    </w:tblStylePr>
  </w:style>
  <w:style w:type="table" w:customStyle="1" w:styleId="83">
    <w:name w:val="Grid Table 2 - Accent 6"/>
    <w:basedOn w:val="12"/>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auto"/>
      </w:tcPr>
    </w:tblStylePr>
    <w:tblStylePr w:type="band1Horz">
      <w:rPr>
        <w:rFonts w:ascii="Arial" w:hAnsi="Arial"/>
        <w:color w:val="404040"/>
        <w:sz w:val="22"/>
      </w:rPr>
      <w:tcPr>
        <w:shd w:val="clear" w:color="FDE9D9" w:themeColor="accent6" w:themeTint="34" w:fill="auto"/>
      </w:tcPr>
    </w:tblStylePr>
  </w:style>
  <w:style w:type="table" w:customStyle="1" w:styleId="84">
    <w:name w:val="Grid Table 3"/>
    <w:basedOn w:val="1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auto"/>
      </w:tcPr>
    </w:tblStylePr>
    <w:tblStylePr w:type="band1Horz">
      <w:rPr>
        <w:rFonts w:ascii="Arial" w:hAnsi="Arial"/>
        <w:color w:val="404040"/>
        <w:sz w:val="22"/>
      </w:rPr>
      <w:tcPr>
        <w:shd w:val="clear" w:color="CACACA" w:themeColor="text1" w:themeTint="34" w:fill="auto"/>
      </w:tcPr>
    </w:tblStylePr>
  </w:style>
  <w:style w:type="table" w:customStyle="1" w:styleId="85">
    <w:name w:val="Grid Table 3 - Accent 1"/>
    <w:basedOn w:val="12"/>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auto"/>
      </w:tcPr>
    </w:tblStylePr>
    <w:tblStylePr w:type="band1Horz">
      <w:rPr>
        <w:rFonts w:ascii="Arial" w:hAnsi="Arial"/>
        <w:color w:val="404040"/>
        <w:sz w:val="22"/>
      </w:rPr>
      <w:tcPr>
        <w:shd w:val="clear" w:color="DBE5F1" w:themeColor="accent1" w:themeTint="34" w:fill="auto"/>
      </w:tcPr>
    </w:tblStylePr>
  </w:style>
  <w:style w:type="table" w:customStyle="1" w:styleId="86">
    <w:name w:val="Grid Table 3 - Accent 2"/>
    <w:basedOn w:val="1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auto"/>
      </w:tcPr>
    </w:tblStylePr>
    <w:tblStylePr w:type="band1Horz">
      <w:rPr>
        <w:rFonts w:ascii="Arial" w:hAnsi="Arial"/>
        <w:color w:val="404040"/>
        <w:sz w:val="22"/>
      </w:rPr>
      <w:tcPr>
        <w:shd w:val="clear" w:color="F2DCDC" w:themeColor="accent2" w:themeTint="32" w:fill="auto"/>
      </w:tcPr>
    </w:tblStylePr>
  </w:style>
  <w:style w:type="table" w:customStyle="1" w:styleId="87">
    <w:name w:val="Grid Table 3 - Accent 3"/>
    <w:basedOn w:val="12"/>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auto"/>
      </w:tcPr>
    </w:tblStylePr>
    <w:tblStylePr w:type="band1Horz">
      <w:rPr>
        <w:rFonts w:ascii="Arial" w:hAnsi="Arial"/>
        <w:color w:val="404040"/>
        <w:sz w:val="22"/>
      </w:rPr>
      <w:tcPr>
        <w:shd w:val="clear" w:color="EAF1DD" w:themeColor="accent3" w:themeTint="34" w:fill="auto"/>
      </w:tcPr>
    </w:tblStylePr>
  </w:style>
  <w:style w:type="table" w:customStyle="1" w:styleId="88">
    <w:name w:val="Grid Table 3 - Accent 4"/>
    <w:basedOn w:val="12"/>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auto"/>
      </w:tcPr>
    </w:tblStylePr>
    <w:tblStylePr w:type="band1Horz">
      <w:rPr>
        <w:rFonts w:ascii="Arial" w:hAnsi="Arial"/>
        <w:color w:val="404040"/>
        <w:sz w:val="22"/>
      </w:rPr>
      <w:tcPr>
        <w:shd w:val="clear" w:color="E5DFEC" w:themeColor="accent4" w:themeTint="34" w:fill="auto"/>
      </w:tcPr>
    </w:tblStylePr>
  </w:style>
  <w:style w:type="table" w:customStyle="1" w:styleId="89">
    <w:name w:val="Grid Table 3 - Accent 5"/>
    <w:basedOn w:val="12"/>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auto"/>
      </w:tcPr>
    </w:tblStylePr>
    <w:tblStylePr w:type="band1Horz">
      <w:rPr>
        <w:rFonts w:ascii="Arial" w:hAnsi="Arial"/>
        <w:color w:val="404040"/>
        <w:sz w:val="22"/>
      </w:rPr>
      <w:tcPr>
        <w:shd w:val="clear" w:color="DAEEF3" w:themeColor="accent5" w:themeTint="34" w:fill="auto"/>
      </w:tcPr>
    </w:tblStylePr>
  </w:style>
  <w:style w:type="table" w:customStyle="1" w:styleId="90">
    <w:name w:val="Grid Table 3 - Accent 6"/>
    <w:basedOn w:val="12"/>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auto"/>
      </w:tcPr>
    </w:tblStylePr>
    <w:tblStylePr w:type="band1Horz">
      <w:rPr>
        <w:rFonts w:ascii="Arial" w:hAnsi="Arial"/>
        <w:color w:val="404040"/>
        <w:sz w:val="22"/>
      </w:rPr>
      <w:tcPr>
        <w:shd w:val="clear" w:color="FDE9D9" w:themeColor="accent6" w:themeTint="34" w:fill="auto"/>
      </w:tcPr>
    </w:tblStylePr>
  </w:style>
  <w:style w:type="table" w:customStyle="1" w:styleId="91">
    <w:name w:val="Grid Table 4"/>
    <w:basedOn w:val="12"/>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auto"/>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auto"/>
      </w:tcPr>
    </w:tblStylePr>
    <w:tblStylePr w:type="band1Horz">
      <w:rPr>
        <w:rFonts w:ascii="Arial" w:hAnsi="Arial"/>
        <w:color w:val="404040"/>
        <w:sz w:val="22"/>
      </w:rPr>
      <w:tcPr>
        <w:shd w:val="clear" w:color="CACACA" w:themeColor="text1" w:themeTint="34" w:fill="auto"/>
      </w:tcPr>
    </w:tblStylePr>
  </w:style>
  <w:style w:type="table" w:customStyle="1" w:styleId="92">
    <w:name w:val="Grid Table 4 - Accent 1"/>
    <w:basedOn w:val="12"/>
    <w:qFormat/>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auto"/>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auto"/>
      </w:tcPr>
    </w:tblStylePr>
    <w:tblStylePr w:type="band1Horz">
      <w:rPr>
        <w:rFonts w:ascii="Arial" w:hAnsi="Arial"/>
        <w:color w:val="404040"/>
        <w:sz w:val="22"/>
      </w:rPr>
      <w:tcPr>
        <w:shd w:val="clear" w:color="DCE6F2" w:themeColor="accent1" w:themeTint="32" w:fill="auto"/>
      </w:tcPr>
    </w:tblStylePr>
  </w:style>
  <w:style w:type="table" w:customStyle="1" w:styleId="93">
    <w:name w:val="Grid Table 4 - Accent 2"/>
    <w:basedOn w:val="12"/>
    <w:qFormat/>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auto"/>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auto"/>
      </w:tcPr>
    </w:tblStylePr>
    <w:tblStylePr w:type="band1Horz">
      <w:rPr>
        <w:rFonts w:ascii="Arial" w:hAnsi="Arial"/>
        <w:color w:val="404040"/>
        <w:sz w:val="22"/>
      </w:rPr>
      <w:tcPr>
        <w:shd w:val="clear" w:color="F2DCDC" w:themeColor="accent2" w:themeTint="32" w:fill="auto"/>
      </w:tcPr>
    </w:tblStylePr>
  </w:style>
  <w:style w:type="table" w:customStyle="1" w:styleId="94">
    <w:name w:val="Grid Table 4 - Accent 3"/>
    <w:basedOn w:val="12"/>
    <w:qFormat/>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auto"/>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auto"/>
      </w:tcPr>
    </w:tblStylePr>
    <w:tblStylePr w:type="band1Horz">
      <w:rPr>
        <w:rFonts w:ascii="Arial" w:hAnsi="Arial"/>
        <w:color w:val="404040"/>
        <w:sz w:val="22"/>
      </w:rPr>
      <w:tcPr>
        <w:shd w:val="clear" w:color="EAF1DD" w:themeColor="accent3" w:themeTint="34" w:fill="auto"/>
      </w:tcPr>
    </w:tblStylePr>
  </w:style>
  <w:style w:type="table" w:customStyle="1" w:styleId="95">
    <w:name w:val="Grid Table 4 - Accent 4"/>
    <w:basedOn w:val="12"/>
    <w:qFormat/>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auto"/>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auto"/>
      </w:tcPr>
    </w:tblStylePr>
    <w:tblStylePr w:type="band1Horz">
      <w:rPr>
        <w:rFonts w:ascii="Arial" w:hAnsi="Arial"/>
        <w:color w:val="404040"/>
        <w:sz w:val="22"/>
      </w:rPr>
      <w:tcPr>
        <w:shd w:val="clear" w:color="E5DFEC" w:themeColor="accent4" w:themeTint="34" w:fill="auto"/>
      </w:tcPr>
    </w:tblStylePr>
  </w:style>
  <w:style w:type="table" w:customStyle="1" w:styleId="96">
    <w:name w:val="Grid Table 4 - Accent 5"/>
    <w:basedOn w:val="12"/>
    <w:qFormat/>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auto"/>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auto"/>
      </w:tcPr>
    </w:tblStylePr>
    <w:tblStylePr w:type="band1Horz">
      <w:rPr>
        <w:rFonts w:ascii="Arial" w:hAnsi="Arial"/>
        <w:color w:val="404040"/>
        <w:sz w:val="22"/>
      </w:rPr>
      <w:tcPr>
        <w:shd w:val="clear" w:color="DAEEF3" w:themeColor="accent5" w:themeTint="34" w:fill="auto"/>
      </w:tcPr>
    </w:tblStylePr>
  </w:style>
  <w:style w:type="table" w:customStyle="1" w:styleId="97">
    <w:name w:val="Grid Table 4 - Accent 6"/>
    <w:basedOn w:val="12"/>
    <w:qFormat/>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auto"/>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auto"/>
      </w:tcPr>
    </w:tblStylePr>
    <w:tblStylePr w:type="band1Horz">
      <w:rPr>
        <w:rFonts w:ascii="Arial" w:hAnsi="Arial"/>
        <w:color w:val="404040"/>
        <w:sz w:val="22"/>
      </w:rPr>
      <w:tcPr>
        <w:shd w:val="clear" w:color="FDE9D9" w:themeColor="accent6" w:themeTint="34" w:fill="auto"/>
      </w:tcPr>
    </w:tblStylePr>
  </w:style>
  <w:style w:type="table" w:customStyle="1" w:styleId="98">
    <w:name w:val="Grid Table 5 Dark"/>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auto"/>
      </w:tcPr>
    </w:tblStylePr>
    <w:tblStylePr w:type="lastRow">
      <w:rPr>
        <w:rFonts w:ascii="Arial" w:hAnsi="Arial"/>
        <w:b/>
        <w:color w:val="FFFFFF"/>
        <w:sz w:val="22"/>
      </w:rPr>
      <w:tcPr>
        <w:tcBorders>
          <w:top w:val="single" w:color="FFFFFF" w:themeColor="light1" w:sz="4" w:space="0"/>
        </w:tcBorders>
        <w:shd w:val="clear" w:color="000000" w:themeColor="text1" w:fill="auto"/>
      </w:tcPr>
    </w:tblStylePr>
    <w:tblStylePr w:type="firstCol">
      <w:rPr>
        <w:rFonts w:ascii="Arial" w:hAnsi="Arial"/>
        <w:b/>
        <w:color w:val="FFFFFF"/>
        <w:sz w:val="22"/>
      </w:rPr>
      <w:tcPr>
        <w:shd w:val="clear" w:color="000000" w:themeColor="text1" w:fill="auto"/>
      </w:tcPr>
    </w:tblStylePr>
    <w:tblStylePr w:type="lastCol">
      <w:rPr>
        <w:rFonts w:ascii="Arial" w:hAnsi="Arial"/>
        <w:b/>
        <w:color w:val="FFFFFF"/>
        <w:sz w:val="22"/>
      </w:rPr>
      <w:tcPr>
        <w:shd w:val="clear" w:color="000000" w:themeColor="text1" w:fill="auto"/>
      </w:tcPr>
    </w:tblStylePr>
    <w:tblStylePr w:type="band1Vert">
      <w:tcPr>
        <w:shd w:val="clear" w:color="898989" w:themeColor="text1" w:themeTint="75" w:fill="auto"/>
      </w:tcPr>
    </w:tblStylePr>
    <w:tblStylePr w:type="band1Horz">
      <w:tcPr>
        <w:shd w:val="clear" w:color="898989" w:themeColor="text1" w:themeTint="75" w:fill="auto"/>
      </w:tcPr>
    </w:tblStylePr>
  </w:style>
  <w:style w:type="table" w:customStyle="1" w:styleId="99">
    <w:name w:val="Grid Table 5 Dark- Accent 1"/>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F81BD" w:themeColor="accent1" w:fill="auto"/>
      </w:tcPr>
    </w:tblStylePr>
    <w:tblStylePr w:type="lastRow">
      <w:rPr>
        <w:rFonts w:ascii="Arial" w:hAnsi="Arial"/>
        <w:b/>
        <w:color w:val="FFFFFF"/>
        <w:sz w:val="22"/>
      </w:rPr>
      <w:tcPr>
        <w:tcBorders>
          <w:top w:val="single" w:color="FFFFFF" w:themeColor="light1" w:sz="4" w:space="0"/>
        </w:tcBorders>
        <w:shd w:val="clear" w:color="4F81BD" w:themeColor="accent1" w:fill="auto"/>
      </w:tcPr>
    </w:tblStylePr>
    <w:tblStylePr w:type="firstCol">
      <w:rPr>
        <w:rFonts w:ascii="Arial" w:hAnsi="Arial"/>
        <w:b/>
        <w:color w:val="FFFFFF"/>
        <w:sz w:val="22"/>
      </w:rPr>
      <w:tcPr>
        <w:shd w:val="clear" w:color="4F81BD" w:themeColor="accent1" w:fill="auto"/>
      </w:tcPr>
    </w:tblStylePr>
    <w:tblStylePr w:type="lastCol">
      <w:rPr>
        <w:rFonts w:ascii="Arial" w:hAnsi="Arial"/>
        <w:b/>
        <w:color w:val="FFFFFF"/>
        <w:sz w:val="22"/>
      </w:rPr>
      <w:tcPr>
        <w:shd w:val="clear" w:color="4F81BD" w:themeColor="accent1" w:fill="auto"/>
      </w:tcPr>
    </w:tblStylePr>
    <w:tblStylePr w:type="band1Vert">
      <w:tcPr>
        <w:shd w:val="clear" w:color="AEC5E0" w:themeColor="accent1" w:themeTint="75" w:fill="auto"/>
      </w:tcPr>
    </w:tblStylePr>
    <w:tblStylePr w:type="band1Horz">
      <w:tcPr>
        <w:shd w:val="clear" w:color="AEC5E0" w:themeColor="accent1" w:themeTint="75" w:fill="auto"/>
      </w:tcPr>
    </w:tblStylePr>
  </w:style>
  <w:style w:type="table" w:customStyle="1" w:styleId="100">
    <w:name w:val="Grid Table 5 Dark - Accent 2"/>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C0504D" w:themeColor="accent2" w:fill="auto"/>
      </w:tcPr>
    </w:tblStylePr>
    <w:tblStylePr w:type="lastRow">
      <w:rPr>
        <w:rFonts w:ascii="Arial" w:hAnsi="Arial"/>
        <w:b/>
        <w:color w:val="FFFFFF"/>
        <w:sz w:val="22"/>
      </w:rPr>
      <w:tcPr>
        <w:tcBorders>
          <w:top w:val="single" w:color="FFFFFF" w:themeColor="light1" w:sz="4" w:space="0"/>
        </w:tcBorders>
        <w:shd w:val="clear" w:color="C0504D" w:themeColor="accent2" w:fill="auto"/>
      </w:tcPr>
    </w:tblStylePr>
    <w:tblStylePr w:type="firstCol">
      <w:rPr>
        <w:rFonts w:ascii="Arial" w:hAnsi="Arial"/>
        <w:b/>
        <w:color w:val="FFFFFF"/>
        <w:sz w:val="22"/>
      </w:rPr>
      <w:tcPr>
        <w:shd w:val="clear" w:color="C0504D" w:themeColor="accent2" w:fill="auto"/>
      </w:tcPr>
    </w:tblStylePr>
    <w:tblStylePr w:type="lastCol">
      <w:rPr>
        <w:rFonts w:ascii="Arial" w:hAnsi="Arial"/>
        <w:b/>
        <w:color w:val="FFFFFF"/>
        <w:sz w:val="22"/>
      </w:rPr>
      <w:tcPr>
        <w:shd w:val="clear" w:color="C0504D" w:themeColor="accent2" w:fill="auto"/>
      </w:tcPr>
    </w:tblStylePr>
    <w:tblStylePr w:type="band1Vert">
      <w:tcPr>
        <w:shd w:val="clear" w:color="E2AEAD" w:themeColor="accent2" w:themeTint="75" w:fill="auto"/>
      </w:tcPr>
    </w:tblStylePr>
    <w:tblStylePr w:type="band1Horz">
      <w:tcPr>
        <w:shd w:val="clear" w:color="E2AEAD" w:themeColor="accent2" w:themeTint="75" w:fill="auto"/>
      </w:tcPr>
    </w:tblStylePr>
  </w:style>
  <w:style w:type="table" w:customStyle="1" w:styleId="101">
    <w:name w:val="Grid Table 5 Dark - Accent 3"/>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9BBB59" w:themeColor="accent3" w:fill="auto"/>
      </w:tcPr>
    </w:tblStylePr>
    <w:tblStylePr w:type="lastRow">
      <w:rPr>
        <w:rFonts w:ascii="Arial" w:hAnsi="Arial"/>
        <w:b/>
        <w:color w:val="FFFFFF"/>
        <w:sz w:val="22"/>
      </w:rPr>
      <w:tcPr>
        <w:tcBorders>
          <w:top w:val="single" w:color="FFFFFF" w:themeColor="light1" w:sz="4" w:space="0"/>
        </w:tcBorders>
        <w:shd w:val="clear" w:color="9BBB59" w:themeColor="accent3" w:fill="auto"/>
      </w:tcPr>
    </w:tblStylePr>
    <w:tblStylePr w:type="firstCol">
      <w:rPr>
        <w:rFonts w:ascii="Arial" w:hAnsi="Arial"/>
        <w:b/>
        <w:color w:val="FFFFFF"/>
        <w:sz w:val="22"/>
      </w:rPr>
      <w:tcPr>
        <w:shd w:val="clear" w:color="9BBB59" w:themeColor="accent3" w:fill="auto"/>
      </w:tcPr>
    </w:tblStylePr>
    <w:tblStylePr w:type="lastCol">
      <w:rPr>
        <w:rFonts w:ascii="Arial" w:hAnsi="Arial"/>
        <w:b/>
        <w:color w:val="FFFFFF"/>
        <w:sz w:val="22"/>
      </w:rPr>
      <w:tcPr>
        <w:shd w:val="clear" w:color="9BBB59" w:themeColor="accent3" w:fill="auto"/>
      </w:tcPr>
    </w:tblStylePr>
    <w:tblStylePr w:type="band1Vert">
      <w:tcPr>
        <w:shd w:val="clear" w:color="D1DFB2" w:themeColor="accent3" w:themeTint="75" w:fill="auto"/>
      </w:tcPr>
    </w:tblStylePr>
    <w:tblStylePr w:type="band1Horz">
      <w:tcPr>
        <w:shd w:val="clear" w:color="D1DFB2" w:themeColor="accent3" w:themeTint="75" w:fill="auto"/>
      </w:tcPr>
    </w:tblStylePr>
  </w:style>
  <w:style w:type="table" w:customStyle="1" w:styleId="102">
    <w:name w:val="Grid Table 5 Dark- Accent 4"/>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8064A2" w:themeColor="accent4" w:fill="auto"/>
      </w:tcPr>
    </w:tblStylePr>
    <w:tblStylePr w:type="lastRow">
      <w:rPr>
        <w:rFonts w:ascii="Arial" w:hAnsi="Arial"/>
        <w:b/>
        <w:color w:val="FFFFFF"/>
        <w:sz w:val="22"/>
      </w:rPr>
      <w:tcPr>
        <w:tcBorders>
          <w:top w:val="single" w:color="FFFFFF" w:themeColor="light1" w:sz="4" w:space="0"/>
        </w:tcBorders>
        <w:shd w:val="clear" w:color="8064A2" w:themeColor="accent4" w:fill="auto"/>
      </w:tcPr>
    </w:tblStylePr>
    <w:tblStylePr w:type="firstCol">
      <w:rPr>
        <w:rFonts w:ascii="Arial" w:hAnsi="Arial"/>
        <w:b/>
        <w:color w:val="FFFFFF"/>
        <w:sz w:val="22"/>
      </w:rPr>
      <w:tcPr>
        <w:shd w:val="clear" w:color="8064A2" w:themeColor="accent4" w:fill="auto"/>
      </w:tcPr>
    </w:tblStylePr>
    <w:tblStylePr w:type="lastCol">
      <w:rPr>
        <w:rFonts w:ascii="Arial" w:hAnsi="Arial"/>
        <w:b/>
        <w:color w:val="FFFFFF"/>
        <w:sz w:val="22"/>
      </w:rPr>
      <w:tcPr>
        <w:shd w:val="clear" w:color="8064A2" w:themeColor="accent4" w:fill="auto"/>
      </w:tcPr>
    </w:tblStylePr>
    <w:tblStylePr w:type="band1Vert">
      <w:tcPr>
        <w:shd w:val="clear" w:color="C4B7D4" w:themeColor="accent4" w:themeTint="75" w:fill="auto"/>
      </w:tcPr>
    </w:tblStylePr>
    <w:tblStylePr w:type="band1Horz">
      <w:tcPr>
        <w:shd w:val="clear" w:color="C4B7D4" w:themeColor="accent4" w:themeTint="75" w:fill="auto"/>
      </w:tcPr>
    </w:tblStylePr>
  </w:style>
  <w:style w:type="table" w:customStyle="1" w:styleId="103">
    <w:name w:val="Grid Table 5 Dark - Accent 5"/>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BACC6" w:themeColor="accent5" w:fill="auto"/>
      </w:tcPr>
    </w:tblStylePr>
    <w:tblStylePr w:type="lastRow">
      <w:rPr>
        <w:rFonts w:ascii="Arial" w:hAnsi="Arial"/>
        <w:b/>
        <w:color w:val="FFFFFF"/>
        <w:sz w:val="22"/>
      </w:rPr>
      <w:tcPr>
        <w:tcBorders>
          <w:top w:val="single" w:color="FFFFFF" w:themeColor="light1" w:sz="4" w:space="0"/>
        </w:tcBorders>
        <w:shd w:val="clear" w:color="4BACC6" w:themeColor="accent5" w:fill="auto"/>
      </w:tcPr>
    </w:tblStylePr>
    <w:tblStylePr w:type="firstCol">
      <w:rPr>
        <w:rFonts w:ascii="Arial" w:hAnsi="Arial"/>
        <w:b/>
        <w:color w:val="FFFFFF"/>
        <w:sz w:val="22"/>
      </w:rPr>
      <w:tcPr>
        <w:shd w:val="clear" w:color="4BACC6" w:themeColor="accent5" w:fill="auto"/>
      </w:tcPr>
    </w:tblStylePr>
    <w:tblStylePr w:type="lastCol">
      <w:rPr>
        <w:rFonts w:ascii="Arial" w:hAnsi="Arial"/>
        <w:b/>
        <w:color w:val="FFFFFF"/>
        <w:sz w:val="22"/>
      </w:rPr>
      <w:tcPr>
        <w:shd w:val="clear" w:color="4BACC6" w:themeColor="accent5" w:fill="auto"/>
      </w:tcPr>
    </w:tblStylePr>
    <w:tblStylePr w:type="band1Vert">
      <w:tcPr>
        <w:shd w:val="clear" w:color="ACD8E4" w:themeColor="accent5" w:themeTint="75" w:fill="auto"/>
      </w:tcPr>
    </w:tblStylePr>
    <w:tblStylePr w:type="band1Horz">
      <w:tcPr>
        <w:shd w:val="clear" w:color="ACD8E4" w:themeColor="accent5" w:themeTint="75" w:fill="auto"/>
      </w:tcPr>
    </w:tblStylePr>
  </w:style>
  <w:style w:type="table" w:customStyle="1" w:styleId="104">
    <w:name w:val="Grid Table 5 Dark - Accent 6"/>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79646" w:themeColor="accent6" w:fill="auto"/>
      </w:tcPr>
    </w:tblStylePr>
    <w:tblStylePr w:type="lastRow">
      <w:rPr>
        <w:rFonts w:ascii="Arial" w:hAnsi="Arial"/>
        <w:b/>
        <w:color w:val="FFFFFF"/>
        <w:sz w:val="22"/>
      </w:rPr>
      <w:tcPr>
        <w:tcBorders>
          <w:top w:val="single" w:color="FFFFFF" w:themeColor="light1" w:sz="4" w:space="0"/>
        </w:tcBorders>
        <w:shd w:val="clear" w:color="F79646" w:themeColor="accent6" w:fill="auto"/>
      </w:tcPr>
    </w:tblStylePr>
    <w:tblStylePr w:type="firstCol">
      <w:rPr>
        <w:rFonts w:ascii="Arial" w:hAnsi="Arial"/>
        <w:b/>
        <w:color w:val="FFFFFF"/>
        <w:sz w:val="22"/>
      </w:rPr>
      <w:tcPr>
        <w:shd w:val="clear" w:color="F79646" w:themeColor="accent6" w:fill="auto"/>
      </w:tcPr>
    </w:tblStylePr>
    <w:tblStylePr w:type="lastCol">
      <w:rPr>
        <w:rFonts w:ascii="Arial" w:hAnsi="Arial"/>
        <w:b/>
        <w:color w:val="FFFFFF"/>
        <w:sz w:val="22"/>
      </w:rPr>
      <w:tcPr>
        <w:shd w:val="clear" w:color="F79646" w:themeColor="accent6" w:fill="auto"/>
      </w:tcPr>
    </w:tblStylePr>
    <w:tblStylePr w:type="band1Vert">
      <w:tcPr>
        <w:shd w:val="clear" w:color="FBCEAA" w:themeColor="accent6" w:themeTint="75" w:fill="auto"/>
      </w:tcPr>
    </w:tblStylePr>
    <w:tblStylePr w:type="band1Horz">
      <w:tcPr>
        <w:shd w:val="clear" w:color="FBCEAA" w:themeColor="accent6" w:themeTint="75" w:fill="auto"/>
      </w:tcPr>
    </w:tblStylePr>
  </w:style>
  <w:style w:type="table" w:customStyle="1" w:styleId="105">
    <w:name w:val="Grid Table 6 Colorful"/>
    <w:basedOn w:val="12"/>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7E7E7E" w:themeColor="text1" w:themeShade="95" w:themeTint="80"/>
      </w:rPr>
      <w:tcPr>
        <w:tcBorders>
          <w:bottom w:val="single" w:color="7E7E7E" w:themeColor="text1" w:themeTint="80" w:sz="12" w:space="0"/>
        </w:tcBorders>
      </w:tcPr>
    </w:tblStylePr>
    <w:tblStylePr w:type="lastRow">
      <w:rPr>
        <w:b/>
        <w:color w:val="7E7E7E" w:themeColor="text1" w:themeShade="95" w:themeTint="80"/>
      </w:rPr>
    </w:tblStylePr>
    <w:tblStylePr w:type="firstCol">
      <w:rPr>
        <w:b/>
        <w:color w:val="7E7E7E" w:themeColor="text1" w:themeShade="95" w:themeTint="80"/>
      </w:rPr>
    </w:tblStylePr>
    <w:tblStylePr w:type="lastCol">
      <w:rPr>
        <w:b/>
        <w:color w:val="7E7E7E" w:themeColor="text1" w:themeShade="95" w:themeTint="80"/>
      </w:rPr>
    </w:tblStylePr>
    <w:tblStylePr w:type="band1Vert">
      <w:tcPr>
        <w:shd w:val="clear" w:color="CACACA" w:themeColor="text1" w:themeTint="34" w:fill="auto"/>
      </w:tcPr>
    </w:tblStylePr>
    <w:tblStylePr w:type="band1Horz">
      <w:rPr>
        <w:rFonts w:ascii="Arial" w:hAnsi="Arial"/>
        <w:color w:val="7E7E7E" w:themeColor="text1" w:themeShade="95" w:themeTint="80"/>
        <w:sz w:val="22"/>
      </w:rPr>
      <w:tcPr>
        <w:shd w:val="clear" w:color="CACACA" w:themeColor="text1" w:themeTint="34" w:fill="auto"/>
      </w:tcPr>
    </w:tblStylePr>
    <w:tblStylePr w:type="band2Horz">
      <w:rPr>
        <w:rFonts w:ascii="Arial" w:hAnsi="Arial"/>
        <w:color w:val="7E7E7E" w:themeColor="text1" w:themeShade="95" w:themeTint="80"/>
        <w:sz w:val="22"/>
      </w:rPr>
    </w:tblStylePr>
  </w:style>
  <w:style w:type="table" w:customStyle="1" w:styleId="106">
    <w:name w:val="Grid Table 6 Colorful - Accent 1"/>
    <w:basedOn w:val="12"/>
    <w:qFormat/>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6BFDD" w:themeColor="accent1" w:themeShade="95" w:themeTint="80"/>
      </w:rPr>
      <w:tcPr>
        <w:tcBorders>
          <w:bottom w:val="single" w:color="A6BFDD" w:themeColor="accent1" w:themeTint="80" w:sz="12" w:space="0"/>
        </w:tcBorders>
      </w:tcPr>
    </w:tblStylePr>
    <w:tblStylePr w:type="lastRow">
      <w:rPr>
        <w:b/>
        <w:color w:val="A6BFDD" w:themeColor="accent1" w:themeShade="95" w:themeTint="80"/>
      </w:rPr>
    </w:tblStylePr>
    <w:tblStylePr w:type="firstCol">
      <w:rPr>
        <w:b/>
        <w:color w:val="A6BFDD" w:themeColor="accent1" w:themeShade="95" w:themeTint="80"/>
      </w:rPr>
    </w:tblStylePr>
    <w:tblStylePr w:type="lastCol">
      <w:rPr>
        <w:b/>
        <w:color w:val="A6BFDD" w:themeColor="accent1" w:themeShade="95" w:themeTint="80"/>
      </w:rPr>
    </w:tblStylePr>
    <w:tblStylePr w:type="band1Vert">
      <w:tcPr>
        <w:shd w:val="clear" w:color="DBE5F1" w:themeColor="accent1" w:themeTint="34" w:fill="auto"/>
      </w:tcPr>
    </w:tblStylePr>
    <w:tblStylePr w:type="band1Horz">
      <w:rPr>
        <w:rFonts w:ascii="Arial" w:hAnsi="Arial"/>
        <w:color w:val="A6BFDD" w:themeColor="accent1" w:themeShade="95" w:themeTint="80"/>
        <w:sz w:val="22"/>
      </w:rPr>
      <w:tcPr>
        <w:shd w:val="clear" w:color="DBE5F1" w:themeColor="accent1" w:themeTint="34" w:fill="auto"/>
      </w:tcPr>
    </w:tblStylePr>
    <w:tblStylePr w:type="band2Horz">
      <w:rPr>
        <w:rFonts w:ascii="Arial" w:hAnsi="Arial"/>
        <w:color w:val="A6BFDD" w:themeColor="accent1" w:themeShade="95" w:themeTint="80"/>
        <w:sz w:val="22"/>
      </w:rPr>
    </w:tblStylePr>
  </w:style>
  <w:style w:type="table" w:customStyle="1" w:styleId="107">
    <w:name w:val="Grid Table 6 Colorful - Accent 2"/>
    <w:basedOn w:val="1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99795" w:themeColor="accent2" w:themeShade="95" w:themeTint="97"/>
      </w:rPr>
      <w:tcPr>
        <w:tcBorders>
          <w:bottom w:val="single" w:color="D99795" w:themeColor="accent2" w:themeTint="97" w:sz="12" w:space="0"/>
        </w:tcBorders>
      </w:tcPr>
    </w:tblStylePr>
    <w:tblStylePr w:type="lastRow">
      <w:rPr>
        <w:b/>
        <w:color w:val="D99795" w:themeColor="accent2" w:themeShade="95" w:themeTint="97"/>
      </w:rPr>
    </w:tblStylePr>
    <w:tblStylePr w:type="firstCol">
      <w:rPr>
        <w:b/>
        <w:color w:val="D99795" w:themeColor="accent2" w:themeShade="95" w:themeTint="97"/>
      </w:rPr>
    </w:tblStylePr>
    <w:tblStylePr w:type="lastCol">
      <w:rPr>
        <w:b/>
        <w:color w:val="D99795" w:themeColor="accent2" w:themeShade="95" w:themeTint="97"/>
      </w:rPr>
    </w:tblStylePr>
    <w:tblStylePr w:type="band1Vert">
      <w:tcPr>
        <w:shd w:val="clear" w:color="F2DCDC" w:themeColor="accent2" w:themeTint="32" w:fill="auto"/>
      </w:tcPr>
    </w:tblStylePr>
    <w:tblStylePr w:type="band1Horz">
      <w:rPr>
        <w:rFonts w:ascii="Arial" w:hAnsi="Arial"/>
        <w:color w:val="D99795" w:themeColor="accent2" w:themeShade="95" w:themeTint="97"/>
        <w:sz w:val="22"/>
      </w:rPr>
      <w:tcPr>
        <w:shd w:val="clear" w:color="F2DCDC" w:themeColor="accent2" w:themeTint="32" w:fill="auto"/>
      </w:tcPr>
    </w:tblStylePr>
    <w:tblStylePr w:type="band2Horz">
      <w:rPr>
        <w:rFonts w:ascii="Arial" w:hAnsi="Arial"/>
        <w:color w:val="D99795" w:themeColor="accent2" w:themeShade="95" w:themeTint="97"/>
        <w:sz w:val="22"/>
      </w:rPr>
    </w:tblStylePr>
  </w:style>
  <w:style w:type="table" w:customStyle="1" w:styleId="108">
    <w:name w:val="Grid Table 6 Colorful - Accent 3"/>
    <w:basedOn w:val="12"/>
    <w:qFormat/>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Shade="95" w:themeTint="FE"/>
      </w:rPr>
      <w:tcPr>
        <w:tcBorders>
          <w:bottom w:val="single" w:color="9BBB59" w:themeColor="accent3" w:themeTint="FE" w:sz="12" w:space="0"/>
        </w:tcBorders>
      </w:tcPr>
    </w:tblStylePr>
    <w:tblStylePr w:type="lastRow">
      <w:rPr>
        <w:b/>
        <w:color w:val="9BBB59" w:themeColor="accent3" w:themeShade="95" w:themeTint="FE"/>
      </w:rPr>
    </w:tblStylePr>
    <w:tblStylePr w:type="firstCol">
      <w:rPr>
        <w:b/>
        <w:color w:val="9BBB59" w:themeColor="accent3" w:themeShade="95" w:themeTint="FE"/>
      </w:rPr>
    </w:tblStylePr>
    <w:tblStylePr w:type="lastCol">
      <w:rPr>
        <w:b/>
        <w:color w:val="9BBB59" w:themeColor="accent3" w:themeShade="95" w:themeTint="FE"/>
      </w:rPr>
    </w:tblStylePr>
    <w:tblStylePr w:type="band1Vert">
      <w:tcPr>
        <w:shd w:val="clear" w:color="EAF1DD" w:themeColor="accent3" w:themeTint="34" w:fill="auto"/>
      </w:tcPr>
    </w:tblStylePr>
    <w:tblStylePr w:type="band1Horz">
      <w:rPr>
        <w:rFonts w:ascii="Arial" w:hAnsi="Arial"/>
        <w:color w:val="9BBB59" w:themeColor="accent3" w:themeShade="95" w:themeTint="FE"/>
        <w:sz w:val="22"/>
      </w:rPr>
      <w:tcPr>
        <w:shd w:val="clear" w:color="EAF1DD" w:themeColor="accent3" w:themeTint="34" w:fill="auto"/>
      </w:tcPr>
    </w:tblStylePr>
    <w:tblStylePr w:type="band2Horz">
      <w:rPr>
        <w:rFonts w:ascii="Arial" w:hAnsi="Arial"/>
        <w:color w:val="9BBB59" w:themeColor="accent3" w:themeShade="95" w:themeTint="FE"/>
        <w:sz w:val="22"/>
      </w:rPr>
    </w:tblStylePr>
  </w:style>
  <w:style w:type="table" w:customStyle="1" w:styleId="109">
    <w:name w:val="Grid Table 6 Colorful - Accent 4"/>
    <w:basedOn w:val="12"/>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2A1C6" w:themeColor="accent4" w:themeShade="95" w:themeTint="9A"/>
      </w:rPr>
      <w:tcPr>
        <w:tcBorders>
          <w:bottom w:val="single" w:color="B2A1C6" w:themeColor="accent4" w:themeTint="9A" w:sz="12" w:space="0"/>
        </w:tcBorders>
      </w:tcPr>
    </w:tblStylePr>
    <w:tblStylePr w:type="lastRow">
      <w:rPr>
        <w:b/>
        <w:color w:val="B2A1C6" w:themeColor="accent4" w:themeShade="95" w:themeTint="9A"/>
      </w:rPr>
    </w:tblStylePr>
    <w:tblStylePr w:type="firstCol">
      <w:rPr>
        <w:b/>
        <w:color w:val="B2A1C6" w:themeColor="accent4" w:themeShade="95" w:themeTint="9A"/>
      </w:rPr>
    </w:tblStylePr>
    <w:tblStylePr w:type="lastCol">
      <w:rPr>
        <w:b/>
        <w:color w:val="B2A1C6" w:themeColor="accent4" w:themeShade="95" w:themeTint="9A"/>
      </w:rPr>
    </w:tblStylePr>
    <w:tblStylePr w:type="band1Vert">
      <w:tcPr>
        <w:shd w:val="clear" w:color="E5DFEC" w:themeColor="accent4" w:themeTint="34" w:fill="auto"/>
      </w:tcPr>
    </w:tblStylePr>
    <w:tblStylePr w:type="band1Horz">
      <w:rPr>
        <w:rFonts w:ascii="Arial" w:hAnsi="Arial"/>
        <w:color w:val="B2A1C6" w:themeColor="accent4" w:themeShade="95" w:themeTint="9A"/>
        <w:sz w:val="22"/>
      </w:rPr>
      <w:tcPr>
        <w:shd w:val="clear" w:color="E5DFEC" w:themeColor="accent4" w:themeTint="34" w:fill="auto"/>
      </w:tcPr>
    </w:tblStylePr>
    <w:tblStylePr w:type="band2Horz">
      <w:rPr>
        <w:rFonts w:ascii="Arial" w:hAnsi="Arial"/>
        <w:color w:val="B2A1C6" w:themeColor="accent4" w:themeShade="95" w:themeTint="9A"/>
        <w:sz w:val="22"/>
      </w:rPr>
    </w:tblStylePr>
  </w:style>
  <w:style w:type="table" w:customStyle="1" w:styleId="110">
    <w:name w:val="Grid Table 6 Colorful - Accent 5"/>
    <w:basedOn w:val="12"/>
    <w:qFormat/>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9" w:themeColor="accent5" w:themeShade="95"/>
      </w:rPr>
      <w:tcPr>
        <w:tcBorders>
          <w:bottom w:val="single" w:color="4BACC6" w:themeColor="accent5" w:sz="12" w:space="0"/>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cPr>
        <w:shd w:val="clear" w:color="DAEEF3" w:themeColor="accent5" w:themeTint="34" w:fill="auto"/>
      </w:tcPr>
    </w:tblStylePr>
    <w:tblStylePr w:type="band1Horz">
      <w:rPr>
        <w:rFonts w:ascii="Arial" w:hAnsi="Arial"/>
        <w:color w:val="266779" w:themeColor="accent5" w:themeShade="95"/>
        <w:sz w:val="22"/>
      </w:r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111">
    <w:name w:val="Grid Table 6 Colorful - Accent 6"/>
    <w:basedOn w:val="12"/>
    <w:qFormat/>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9" w:themeColor="accent5" w:themeShade="95"/>
      </w:rPr>
      <w:tcPr>
        <w:tcBorders>
          <w:bottom w:val="single" w:color="F79646" w:themeColor="accent6" w:sz="12" w:space="0"/>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cPr>
        <w:shd w:val="clear" w:color="FDE9D9" w:themeColor="accent6" w:themeTint="34" w:fill="auto"/>
      </w:tcPr>
    </w:tblStylePr>
    <w:tblStylePr w:type="band1Horz">
      <w:rPr>
        <w:rFonts w:ascii="Arial" w:hAnsi="Arial"/>
        <w:color w:val="266779" w:themeColor="accent5" w:themeShade="95"/>
        <w:sz w:val="22"/>
      </w:rPr>
      <w:tcPr>
        <w:shd w:val="clear" w:color="FDE9D9" w:themeColor="accent6" w:themeTint="34" w:fill="auto"/>
      </w:tcPr>
    </w:tblStylePr>
    <w:tblStylePr w:type="band2Horz">
      <w:rPr>
        <w:rFonts w:ascii="Arial" w:hAnsi="Arial"/>
        <w:color w:val="266779" w:themeColor="accent5" w:themeShade="95"/>
        <w:sz w:val="22"/>
      </w:rPr>
    </w:tblStylePr>
  </w:style>
  <w:style w:type="table" w:customStyle="1" w:styleId="112">
    <w:name w:val="Grid Table 7 Colorful"/>
    <w:basedOn w:val="12"/>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7E7E7E" w:themeColor="text1" w:themeShade="95" w:themeTint="80"/>
        <w:sz w:val="22"/>
      </w:rPr>
      <w:tcPr>
        <w:tcBorders>
          <w:top w:val="nil"/>
          <w:left w:val="nil"/>
          <w:bottom w:val="single" w:color="7E7E7E" w:themeColor="text1" w:themeTint="80" w:sz="4" w:space="0"/>
          <w:right w:val="nil"/>
        </w:tcBorders>
        <w:shd w:val="clear" w:color="FFFFFF" w:themeColor="light1" w:fill="auto"/>
      </w:tcPr>
    </w:tblStylePr>
    <w:tblStylePr w:type="lastRow">
      <w:rPr>
        <w:rFonts w:ascii="Arial" w:hAnsi="Arial"/>
        <w:b/>
        <w:color w:val="7E7E7E" w:themeColor="text1" w:themeShade="95" w:themeTint="80"/>
        <w:sz w:val="22"/>
      </w:rPr>
      <w:tcPr>
        <w:tcBorders>
          <w:top w:val="single" w:color="7E7E7E" w:themeColor="text1" w:themeTint="80" w:sz="4" w:space="0"/>
          <w:left w:val="nil"/>
          <w:bottom w:val="nil"/>
          <w:right w:val="nil"/>
        </w:tcBorders>
        <w:shd w:val="clear" w:color="FFFFFF" w:themeColor="light1" w:fill="auto"/>
      </w:tcPr>
    </w:tblStylePr>
    <w:tblStylePr w:type="firstCol">
      <w:pPr>
        <w:jc w:val="right"/>
      </w:pPr>
      <w:rPr>
        <w:rFonts w:ascii="Arial" w:hAnsi="Arial"/>
        <w:i/>
        <w:color w:val="7E7E7E" w:themeColor="text1" w:themeShade="95" w:themeTint="80"/>
        <w:sz w:val="22"/>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Shade="95" w:themeTint="80"/>
        <w:sz w:val="22"/>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auto"/>
      </w:tcPr>
    </w:tblStylePr>
    <w:tblStylePr w:type="band1Horz">
      <w:rPr>
        <w:rFonts w:ascii="Arial" w:hAnsi="Arial"/>
        <w:color w:val="7E7E7E" w:themeColor="text1" w:themeShade="95" w:themeTint="80"/>
        <w:sz w:val="22"/>
      </w:rPr>
      <w:tcPr>
        <w:shd w:val="clear" w:color="F1F1F1" w:themeColor="text1" w:themeTint="0D" w:fill="auto"/>
      </w:tcPr>
    </w:tblStylePr>
    <w:tblStylePr w:type="band2Horz">
      <w:rPr>
        <w:rFonts w:ascii="Arial" w:hAnsi="Arial"/>
        <w:color w:val="7E7E7E" w:themeColor="text1" w:themeShade="95" w:themeTint="80"/>
        <w:sz w:val="22"/>
      </w:rPr>
    </w:tblStylePr>
  </w:style>
  <w:style w:type="table" w:customStyle="1" w:styleId="113">
    <w:name w:val="Grid Table 7 Colorful - Accent 1"/>
    <w:basedOn w:val="12"/>
    <w:qFormat/>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6BFDD" w:themeColor="accent1" w:themeShade="95" w:themeTint="80"/>
        <w:sz w:val="22"/>
      </w:rPr>
      <w:tcPr>
        <w:tcBorders>
          <w:top w:val="nil"/>
          <w:left w:val="nil"/>
          <w:bottom w:val="single" w:color="A6BFDD" w:themeColor="accent1" w:themeTint="80" w:sz="4" w:space="0"/>
          <w:right w:val="nil"/>
        </w:tcBorders>
        <w:shd w:val="clear" w:color="FFFFFF" w:themeColor="light1" w:fill="auto"/>
      </w:tcPr>
    </w:tblStylePr>
    <w:tblStylePr w:type="lastRow">
      <w:rPr>
        <w:rFonts w:ascii="Arial" w:hAnsi="Arial"/>
        <w:b/>
        <w:color w:val="A6BFDD" w:themeColor="accent1" w:themeShade="95" w:themeTint="80"/>
        <w:sz w:val="22"/>
      </w:rPr>
      <w:tcPr>
        <w:tcBorders>
          <w:top w:val="single" w:color="A6BFDD" w:themeColor="accent1" w:themeTint="80" w:sz="4" w:space="0"/>
          <w:left w:val="nil"/>
          <w:bottom w:val="nil"/>
          <w:right w:val="nil"/>
        </w:tcBorders>
        <w:shd w:val="clear" w:color="FFFFFF" w:themeColor="light1" w:fill="auto"/>
      </w:tcPr>
    </w:tblStylePr>
    <w:tblStylePr w:type="firstCol">
      <w:pPr>
        <w:jc w:val="right"/>
      </w:pPr>
      <w:rPr>
        <w:rFonts w:ascii="Arial" w:hAnsi="Arial"/>
        <w:i/>
        <w:color w:val="A6BFDD" w:themeColor="accent1" w:themeShade="95" w:themeTint="80"/>
        <w:sz w:val="22"/>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6BFDD" w:themeColor="accent1" w:themeShade="95" w:themeTint="80"/>
        <w:sz w:val="22"/>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auto"/>
      </w:tcPr>
    </w:tblStylePr>
    <w:tblStylePr w:type="band1Horz">
      <w:rPr>
        <w:rFonts w:ascii="Arial" w:hAnsi="Arial"/>
        <w:color w:val="A6BFDD" w:themeColor="accent1" w:themeShade="95" w:themeTint="80"/>
        <w:sz w:val="22"/>
      </w:rPr>
      <w:tcPr>
        <w:shd w:val="clear" w:color="DBE5F1" w:themeColor="accent1" w:themeTint="34" w:fill="auto"/>
      </w:tcPr>
    </w:tblStylePr>
    <w:tblStylePr w:type="band2Horz">
      <w:rPr>
        <w:rFonts w:ascii="Arial" w:hAnsi="Arial"/>
        <w:color w:val="A6BFDD" w:themeColor="accent1" w:themeShade="95" w:themeTint="80"/>
        <w:sz w:val="22"/>
      </w:rPr>
    </w:tblStylePr>
  </w:style>
  <w:style w:type="table" w:customStyle="1" w:styleId="114">
    <w:name w:val="Grid Table 7 Colorful - Accent 2"/>
    <w:basedOn w:val="12"/>
    <w:qFormat/>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99795" w:themeColor="accent2" w:themeShade="95" w:themeTint="97"/>
        <w:sz w:val="22"/>
      </w:rPr>
      <w:tcPr>
        <w:tcBorders>
          <w:top w:val="nil"/>
          <w:left w:val="nil"/>
          <w:bottom w:val="single" w:color="D99795" w:themeColor="accent2" w:themeTint="97" w:sz="4" w:space="0"/>
          <w:right w:val="nil"/>
        </w:tcBorders>
        <w:shd w:val="clear" w:color="FFFFFF" w:themeColor="light1" w:fill="auto"/>
      </w:tcPr>
    </w:tblStylePr>
    <w:tblStylePr w:type="lastRow">
      <w:rPr>
        <w:rFonts w:ascii="Arial" w:hAnsi="Arial"/>
        <w:b/>
        <w:color w:val="D99795" w:themeColor="accent2" w:themeShade="95" w:themeTint="97"/>
        <w:sz w:val="22"/>
      </w:rPr>
      <w:tcPr>
        <w:tcBorders>
          <w:top w:val="single" w:color="D99795" w:themeColor="accent2" w:themeTint="97" w:sz="4" w:space="0"/>
          <w:left w:val="nil"/>
          <w:bottom w:val="nil"/>
          <w:right w:val="nil"/>
        </w:tcBorders>
        <w:shd w:val="clear" w:color="FFFFFF" w:themeColor="light1" w:fill="auto"/>
      </w:tcPr>
    </w:tblStylePr>
    <w:tblStylePr w:type="firstCol">
      <w:pPr>
        <w:jc w:val="right"/>
      </w:pPr>
      <w:rPr>
        <w:rFonts w:ascii="Arial" w:hAnsi="Arial"/>
        <w:i/>
        <w:color w:val="D99795" w:themeColor="accent2" w:themeShade="95" w:themeTint="97"/>
        <w:sz w:val="22"/>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99795" w:themeColor="accent2" w:themeShade="95" w:themeTint="97"/>
        <w:sz w:val="22"/>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auto"/>
      </w:tcPr>
    </w:tblStylePr>
    <w:tblStylePr w:type="band1Horz">
      <w:rPr>
        <w:rFonts w:ascii="Arial" w:hAnsi="Arial"/>
        <w:color w:val="D99795" w:themeColor="accent2" w:themeShade="95" w:themeTint="97"/>
        <w:sz w:val="22"/>
      </w:rPr>
      <w:tcPr>
        <w:shd w:val="clear" w:color="F2DCDC" w:themeColor="accent2" w:themeTint="32" w:fill="auto"/>
      </w:tcPr>
    </w:tblStylePr>
    <w:tblStylePr w:type="band2Horz">
      <w:rPr>
        <w:rFonts w:ascii="Arial" w:hAnsi="Arial"/>
        <w:color w:val="D99795" w:themeColor="accent2" w:themeShade="95" w:themeTint="97"/>
        <w:sz w:val="22"/>
      </w:rPr>
    </w:tblStylePr>
  </w:style>
  <w:style w:type="table" w:customStyle="1" w:styleId="115">
    <w:name w:val="Grid Table 7 Colorful - Accent 3"/>
    <w:basedOn w:val="12"/>
    <w:qFormat/>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Shade="95" w:themeTint="FE"/>
        <w:sz w:val="22"/>
      </w:rPr>
      <w:tcPr>
        <w:tcBorders>
          <w:top w:val="nil"/>
          <w:left w:val="nil"/>
          <w:bottom w:val="single" w:color="9BBB59" w:themeColor="accent3" w:themeTint="FE" w:sz="4" w:space="0"/>
          <w:right w:val="nil"/>
        </w:tcBorders>
        <w:shd w:val="clear" w:color="FFFFFF" w:themeColor="light1" w:fill="auto"/>
      </w:tcPr>
    </w:tblStylePr>
    <w:tblStylePr w:type="lastRow">
      <w:rPr>
        <w:rFonts w:ascii="Arial" w:hAnsi="Arial"/>
        <w:b/>
        <w:color w:val="9BBB59" w:themeColor="accent3" w:themeShade="95" w:themeTint="FE"/>
        <w:sz w:val="22"/>
      </w:rPr>
      <w:tcPr>
        <w:tcBorders>
          <w:top w:val="single" w:color="9BBB59" w:themeColor="accent3" w:themeTint="FE" w:sz="4" w:space="0"/>
          <w:left w:val="nil"/>
          <w:bottom w:val="nil"/>
          <w:right w:val="nil"/>
        </w:tcBorders>
        <w:shd w:val="clear" w:color="FFFFFF" w:themeColor="light1" w:fill="auto"/>
      </w:tcPr>
    </w:tblStylePr>
    <w:tblStylePr w:type="firstCol">
      <w:pPr>
        <w:jc w:val="right"/>
      </w:pPr>
      <w:rPr>
        <w:rFonts w:ascii="Arial" w:hAnsi="Arial"/>
        <w:i/>
        <w:color w:val="9BBB59" w:themeColor="accent3" w:themeShade="95" w:themeTint="FE"/>
        <w:sz w:val="22"/>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Shade="95" w:themeTint="FE"/>
        <w:sz w:val="22"/>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auto"/>
      </w:tcPr>
    </w:tblStylePr>
    <w:tblStylePr w:type="band1Horz">
      <w:rPr>
        <w:rFonts w:ascii="Arial" w:hAnsi="Arial"/>
        <w:color w:val="9BBB59" w:themeColor="accent3" w:themeShade="95" w:themeTint="FE"/>
        <w:sz w:val="22"/>
      </w:rPr>
      <w:tcPr>
        <w:shd w:val="clear" w:color="EAF1DD" w:themeColor="accent3" w:themeTint="34" w:fill="auto"/>
      </w:tcPr>
    </w:tblStylePr>
    <w:tblStylePr w:type="band2Horz">
      <w:rPr>
        <w:rFonts w:ascii="Arial" w:hAnsi="Arial"/>
        <w:color w:val="9BBB59" w:themeColor="accent3" w:themeShade="95" w:themeTint="FE"/>
        <w:sz w:val="22"/>
      </w:rPr>
    </w:tblStylePr>
  </w:style>
  <w:style w:type="table" w:customStyle="1" w:styleId="116">
    <w:name w:val="Grid Table 7 Colorful - Accent 4"/>
    <w:basedOn w:val="12"/>
    <w:qFormat/>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2A1C6" w:themeColor="accent4" w:themeShade="95" w:themeTint="9A"/>
        <w:sz w:val="22"/>
      </w:rPr>
      <w:tcPr>
        <w:tcBorders>
          <w:top w:val="nil"/>
          <w:left w:val="nil"/>
          <w:bottom w:val="single" w:color="B2A1C6" w:themeColor="accent4" w:themeTint="9A" w:sz="4" w:space="0"/>
          <w:right w:val="nil"/>
        </w:tcBorders>
        <w:shd w:val="clear" w:color="FFFFFF" w:themeColor="light1" w:fill="auto"/>
      </w:tcPr>
    </w:tblStylePr>
    <w:tblStylePr w:type="lastRow">
      <w:rPr>
        <w:rFonts w:ascii="Arial" w:hAnsi="Arial"/>
        <w:b/>
        <w:color w:val="B2A1C6" w:themeColor="accent4" w:themeShade="95" w:themeTint="9A"/>
        <w:sz w:val="22"/>
      </w:rPr>
      <w:tcPr>
        <w:tcBorders>
          <w:top w:val="single" w:color="B2A1C6" w:themeColor="accent4" w:themeTint="9A" w:sz="4" w:space="0"/>
          <w:left w:val="nil"/>
          <w:bottom w:val="nil"/>
          <w:right w:val="nil"/>
        </w:tcBorders>
        <w:shd w:val="clear" w:color="FFFFFF" w:themeColor="light1" w:fill="auto"/>
      </w:tcPr>
    </w:tblStylePr>
    <w:tblStylePr w:type="firstCol">
      <w:pPr>
        <w:jc w:val="right"/>
      </w:pPr>
      <w:rPr>
        <w:rFonts w:ascii="Arial" w:hAnsi="Arial"/>
        <w:i/>
        <w:color w:val="B2A1C6" w:themeColor="accent4" w:themeShade="95" w:themeTint="9A"/>
        <w:sz w:val="22"/>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2A1C6" w:themeColor="accent4" w:themeShade="95" w:themeTint="9A"/>
        <w:sz w:val="22"/>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auto"/>
      </w:tcPr>
    </w:tblStylePr>
    <w:tblStylePr w:type="band1Horz">
      <w:rPr>
        <w:rFonts w:ascii="Arial" w:hAnsi="Arial"/>
        <w:color w:val="B2A1C6" w:themeColor="accent4" w:themeShade="95" w:themeTint="9A"/>
        <w:sz w:val="22"/>
      </w:rPr>
      <w:tcPr>
        <w:shd w:val="clear" w:color="E5DFEC" w:themeColor="accent4" w:themeTint="34" w:fill="auto"/>
      </w:tcPr>
    </w:tblStylePr>
    <w:tblStylePr w:type="band2Horz">
      <w:rPr>
        <w:rFonts w:ascii="Arial" w:hAnsi="Arial"/>
        <w:color w:val="B2A1C6" w:themeColor="accent4" w:themeShade="95" w:themeTint="9A"/>
        <w:sz w:val="22"/>
      </w:rPr>
    </w:tblStylePr>
  </w:style>
  <w:style w:type="table" w:customStyle="1" w:styleId="117">
    <w:name w:val="Grid Table 7 Colorful - Accent 5"/>
    <w:basedOn w:val="12"/>
    <w:qFormat/>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9" w:themeColor="accent5" w:themeShade="95"/>
        <w:sz w:val="22"/>
      </w:rPr>
      <w:tcPr>
        <w:tcBorders>
          <w:top w:val="nil"/>
          <w:left w:val="nil"/>
          <w:bottom w:val="single" w:color="99D0DE" w:themeColor="accent5" w:themeTint="90" w:sz="4" w:space="0"/>
          <w:right w:val="nil"/>
        </w:tcBorders>
        <w:shd w:val="clear" w:color="FFFFFF" w:themeColor="light1" w:fill="auto"/>
      </w:tcPr>
    </w:tblStylePr>
    <w:tblStylePr w:type="lastRow">
      <w:rPr>
        <w:rFonts w:ascii="Arial" w:hAnsi="Arial"/>
        <w:b/>
        <w:color w:val="266779" w:themeColor="accent5" w:themeShade="95"/>
        <w:sz w:val="22"/>
      </w:rPr>
      <w:tcPr>
        <w:tcBorders>
          <w:top w:val="single" w:color="99D0DE" w:themeColor="accent5" w:themeTint="90" w:sz="4" w:space="0"/>
          <w:left w:val="nil"/>
          <w:bottom w:val="nil"/>
          <w:right w:val="nil"/>
        </w:tcBorders>
        <w:shd w:val="clear" w:color="FFFFFF" w:themeColor="light1" w:fill="auto"/>
      </w:tcPr>
    </w:tblStylePr>
    <w:tblStylePr w:type="firstCol">
      <w:pPr>
        <w:jc w:val="right"/>
      </w:pPr>
      <w:rPr>
        <w:rFonts w:ascii="Arial" w:hAnsi="Arial"/>
        <w:i/>
        <w:color w:val="266779" w:themeColor="accent5" w:themeShade="95"/>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9" w:themeColor="accent5" w:themeShade="95"/>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auto"/>
      </w:tcPr>
    </w:tblStylePr>
    <w:tblStylePr w:type="band1Horz">
      <w:rPr>
        <w:rFonts w:ascii="Arial" w:hAnsi="Arial"/>
        <w:color w:val="266779" w:themeColor="accent5" w:themeShade="95"/>
        <w:sz w:val="22"/>
      </w:r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118">
    <w:name w:val="Grid Table 7 Colorful - Accent 6"/>
    <w:basedOn w:val="12"/>
    <w:qFormat/>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15407" w:themeColor="accent6" w:themeShade="95"/>
        <w:sz w:val="22"/>
      </w:rPr>
      <w:tcPr>
        <w:tcBorders>
          <w:top w:val="nil"/>
          <w:left w:val="nil"/>
          <w:bottom w:val="single" w:color="FAC396" w:themeColor="accent6" w:themeTint="90" w:sz="4" w:space="0"/>
          <w:right w:val="nil"/>
        </w:tcBorders>
        <w:shd w:val="clear" w:color="FFFFFF" w:themeColor="light1" w:fill="auto"/>
      </w:tcPr>
    </w:tblStylePr>
    <w:tblStylePr w:type="lastRow">
      <w:rPr>
        <w:rFonts w:ascii="Arial" w:hAnsi="Arial"/>
        <w:b/>
        <w:color w:val="B15407" w:themeColor="accent6" w:themeShade="95"/>
        <w:sz w:val="22"/>
      </w:rPr>
      <w:tcPr>
        <w:tcBorders>
          <w:top w:val="single" w:color="FAC396" w:themeColor="accent6" w:themeTint="90" w:sz="4" w:space="0"/>
          <w:left w:val="nil"/>
          <w:bottom w:val="nil"/>
          <w:right w:val="nil"/>
        </w:tcBorders>
        <w:shd w:val="clear" w:color="FFFFFF" w:themeColor="light1" w:fill="auto"/>
      </w:tcPr>
    </w:tblStylePr>
    <w:tblStylePr w:type="firstCol">
      <w:pPr>
        <w:jc w:val="right"/>
      </w:pPr>
      <w:rPr>
        <w:rFonts w:ascii="Arial" w:hAnsi="Arial"/>
        <w:i/>
        <w:color w:val="B15407" w:themeColor="accent6" w:themeShade="95"/>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15407" w:themeColor="accent6" w:themeShade="95"/>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auto"/>
      </w:tcPr>
    </w:tblStylePr>
    <w:tblStylePr w:type="band1Horz">
      <w:rPr>
        <w:rFonts w:ascii="Arial" w:hAnsi="Arial"/>
        <w:color w:val="B15407" w:themeColor="accent6" w:themeShade="95"/>
        <w:sz w:val="22"/>
      </w:rPr>
      <w:tcPr>
        <w:shd w:val="clear" w:color="FDE9D9" w:themeColor="accent6" w:themeTint="34" w:fill="auto"/>
      </w:tcPr>
    </w:tblStylePr>
    <w:tblStylePr w:type="band2Horz">
      <w:rPr>
        <w:rFonts w:ascii="Arial" w:hAnsi="Arial"/>
        <w:color w:val="B15407" w:themeColor="accent6" w:themeShade="95"/>
        <w:sz w:val="22"/>
      </w:rPr>
    </w:tblStylePr>
  </w:style>
  <w:style w:type="table" w:customStyle="1" w:styleId="119">
    <w:name w:val="List Table 1 Light"/>
    <w:basedOn w:val="12"/>
    <w:qFormat/>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auto"/>
      </w:tcPr>
    </w:tblStylePr>
    <w:tblStylePr w:type="band1Horz">
      <w:tcPr>
        <w:shd w:val="clear" w:color="BEBEBE" w:themeColor="text1" w:themeTint="40" w:fill="auto"/>
      </w:tcPr>
    </w:tblStylePr>
  </w:style>
  <w:style w:type="table" w:customStyle="1" w:styleId="120">
    <w:name w:val="List Table 1 Light - Accent 1"/>
    <w:basedOn w:val="12"/>
    <w:qFormat/>
    <w:uiPriority w:val="99"/>
    <w:pPr>
      <w:spacing w:after="0" w:line="240" w:lineRule="auto"/>
    </w:p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auto"/>
      </w:tcPr>
    </w:tblStylePr>
    <w:tblStylePr w:type="band1Horz">
      <w:tcPr>
        <w:shd w:val="clear" w:color="D2DFEE" w:themeColor="accent1" w:themeTint="40" w:fill="auto"/>
      </w:tcPr>
    </w:tblStylePr>
  </w:style>
  <w:style w:type="table" w:customStyle="1" w:styleId="121">
    <w:name w:val="List Table 1 Light - Accent 2"/>
    <w:basedOn w:val="12"/>
    <w:qFormat/>
    <w:uiPriority w:val="99"/>
    <w:pPr>
      <w:spacing w:after="0" w:line="240" w:lineRule="auto"/>
    </w:p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auto"/>
      </w:tcPr>
    </w:tblStylePr>
    <w:tblStylePr w:type="band1Horz">
      <w:tcPr>
        <w:shd w:val="clear" w:color="EFD3D2" w:themeColor="accent2" w:themeTint="40" w:fill="auto"/>
      </w:tcPr>
    </w:tblStylePr>
  </w:style>
  <w:style w:type="table" w:customStyle="1" w:styleId="122">
    <w:name w:val="List Table 1 Light - Accent 3"/>
    <w:basedOn w:val="12"/>
    <w:qFormat/>
    <w:uiPriority w:val="99"/>
    <w:pPr>
      <w:spacing w:after="0" w:line="240" w:lineRule="auto"/>
    </w:p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auto"/>
      </w:tcPr>
    </w:tblStylePr>
    <w:tblStylePr w:type="band1Horz">
      <w:tcPr>
        <w:shd w:val="clear" w:color="E5EDD5" w:themeColor="accent3" w:themeTint="40" w:fill="auto"/>
      </w:tcPr>
    </w:tblStylePr>
  </w:style>
  <w:style w:type="table" w:customStyle="1" w:styleId="123">
    <w:name w:val="List Table 1 Light - Accent 4"/>
    <w:basedOn w:val="12"/>
    <w:qFormat/>
    <w:uiPriority w:val="99"/>
    <w:pPr>
      <w:spacing w:after="0" w:line="240" w:lineRule="auto"/>
    </w:p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auto"/>
      </w:tcPr>
    </w:tblStylePr>
    <w:tblStylePr w:type="band1Horz">
      <w:tcPr>
        <w:shd w:val="clear" w:color="DFD8E7" w:themeColor="accent4" w:themeTint="40" w:fill="auto"/>
      </w:tcPr>
    </w:tblStylePr>
  </w:style>
  <w:style w:type="table" w:customStyle="1" w:styleId="124">
    <w:name w:val="List Table 1 Light - Accent 5"/>
    <w:basedOn w:val="12"/>
    <w:qFormat/>
    <w:uiPriority w:val="99"/>
    <w:pPr>
      <w:spacing w:after="0" w:line="240" w:lineRule="auto"/>
    </w:p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auto"/>
      </w:tcPr>
    </w:tblStylePr>
    <w:tblStylePr w:type="band1Horz">
      <w:tcPr>
        <w:shd w:val="clear" w:color="D1EAF0" w:themeColor="accent5" w:themeTint="40" w:fill="auto"/>
      </w:tcPr>
    </w:tblStylePr>
  </w:style>
  <w:style w:type="table" w:customStyle="1" w:styleId="125">
    <w:name w:val="List Table 1 Light - Accent 6"/>
    <w:basedOn w:val="12"/>
    <w:qFormat/>
    <w:uiPriority w:val="99"/>
    <w:pPr>
      <w:spacing w:after="0" w:line="240" w:lineRule="auto"/>
    </w:p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auto"/>
      </w:tcPr>
    </w:tblStylePr>
    <w:tblStylePr w:type="band1Horz">
      <w:tcPr>
        <w:shd w:val="clear" w:color="FCE4D0" w:themeColor="accent6" w:themeTint="40" w:fill="auto"/>
      </w:tcPr>
    </w:tblStylePr>
  </w:style>
  <w:style w:type="table" w:customStyle="1" w:styleId="126">
    <w:name w:val="List Table 2"/>
    <w:basedOn w:val="12"/>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auto"/>
      </w:tcPr>
    </w:tblStylePr>
    <w:tblStylePr w:type="band1Horz">
      <w:rPr>
        <w:rFonts w:ascii="Arial" w:hAnsi="Arial"/>
        <w:color w:val="404040"/>
        <w:sz w:val="22"/>
      </w:rPr>
      <w:tcPr>
        <w:shd w:val="clear" w:color="BEBEBE" w:themeColor="text1" w:themeTint="40" w:fill="auto"/>
      </w:tcPr>
    </w:tblStylePr>
  </w:style>
  <w:style w:type="table" w:customStyle="1" w:styleId="127">
    <w:name w:val="List Table 2 - Accent 1"/>
    <w:basedOn w:val="12"/>
    <w:qFormat/>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auto"/>
      </w:tcPr>
    </w:tblStylePr>
    <w:tblStylePr w:type="band1Horz">
      <w:rPr>
        <w:rFonts w:ascii="Arial" w:hAnsi="Arial"/>
        <w:color w:val="404040"/>
        <w:sz w:val="22"/>
      </w:rPr>
      <w:tcPr>
        <w:shd w:val="clear" w:color="D2DFEE" w:themeColor="accent1" w:themeTint="40" w:fill="auto"/>
      </w:tcPr>
    </w:tblStylePr>
  </w:style>
  <w:style w:type="table" w:customStyle="1" w:styleId="128">
    <w:name w:val="List Table 2 - Accent 2"/>
    <w:basedOn w:val="12"/>
    <w:qFormat/>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auto"/>
      </w:tcPr>
    </w:tblStylePr>
    <w:tblStylePr w:type="band1Horz">
      <w:rPr>
        <w:rFonts w:ascii="Arial" w:hAnsi="Arial"/>
        <w:color w:val="404040"/>
        <w:sz w:val="22"/>
      </w:rPr>
      <w:tcPr>
        <w:shd w:val="clear" w:color="EFD3D2" w:themeColor="accent2" w:themeTint="40" w:fill="auto"/>
      </w:tcPr>
    </w:tblStylePr>
  </w:style>
  <w:style w:type="table" w:customStyle="1" w:styleId="129">
    <w:name w:val="List Table 2 - Accent 3"/>
    <w:basedOn w:val="12"/>
    <w:qFormat/>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auto"/>
      </w:tcPr>
    </w:tblStylePr>
    <w:tblStylePr w:type="band1Horz">
      <w:rPr>
        <w:rFonts w:ascii="Arial" w:hAnsi="Arial"/>
        <w:color w:val="404040"/>
        <w:sz w:val="22"/>
      </w:rPr>
      <w:tcPr>
        <w:shd w:val="clear" w:color="E5EDD5" w:themeColor="accent3" w:themeTint="40" w:fill="auto"/>
      </w:tcPr>
    </w:tblStylePr>
  </w:style>
  <w:style w:type="table" w:customStyle="1" w:styleId="130">
    <w:name w:val="List Table 2 - Accent 4"/>
    <w:basedOn w:val="12"/>
    <w:qFormat/>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auto"/>
      </w:tcPr>
    </w:tblStylePr>
    <w:tblStylePr w:type="band1Horz">
      <w:rPr>
        <w:rFonts w:ascii="Arial" w:hAnsi="Arial"/>
        <w:color w:val="404040"/>
        <w:sz w:val="22"/>
      </w:rPr>
      <w:tcPr>
        <w:shd w:val="clear" w:color="DFD8E7" w:themeColor="accent4" w:themeTint="40" w:fill="auto"/>
      </w:tcPr>
    </w:tblStylePr>
  </w:style>
  <w:style w:type="table" w:customStyle="1" w:styleId="131">
    <w:name w:val="List Table 2 - Accent 5"/>
    <w:basedOn w:val="12"/>
    <w:qFormat/>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auto"/>
      </w:tcPr>
    </w:tblStylePr>
    <w:tblStylePr w:type="band1Horz">
      <w:rPr>
        <w:rFonts w:ascii="Arial" w:hAnsi="Arial"/>
        <w:color w:val="404040"/>
        <w:sz w:val="22"/>
      </w:rPr>
      <w:tcPr>
        <w:shd w:val="clear" w:color="D1EAF0" w:themeColor="accent5" w:themeTint="40" w:fill="auto"/>
      </w:tcPr>
    </w:tblStylePr>
  </w:style>
  <w:style w:type="table" w:customStyle="1" w:styleId="132">
    <w:name w:val="List Table 2 - Accent 6"/>
    <w:basedOn w:val="12"/>
    <w:qFormat/>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auto"/>
      </w:tcPr>
    </w:tblStylePr>
    <w:tblStylePr w:type="band1Horz">
      <w:rPr>
        <w:rFonts w:ascii="Arial" w:hAnsi="Arial"/>
        <w:color w:val="404040"/>
        <w:sz w:val="22"/>
      </w:rPr>
      <w:tcPr>
        <w:shd w:val="clear" w:color="FCE4D0" w:themeColor="accent6" w:themeTint="40" w:fill="auto"/>
      </w:tcPr>
    </w:tblStylePr>
  </w:style>
  <w:style w:type="table" w:customStyle="1" w:styleId="133">
    <w:name w:val="List Table 3"/>
    <w:basedOn w:val="12"/>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34">
    <w:name w:val="List Table 3 - Accent 1"/>
    <w:basedOn w:val="12"/>
    <w:qFormat/>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customStyle="1" w:styleId="135">
    <w:name w:val="List Table 3 - Accent 2"/>
    <w:basedOn w:val="1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cPr>
        <w:shd w:val="clear" w:color="D997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style>
  <w:style w:type="table" w:customStyle="1" w:styleId="136">
    <w:name w:val="List Table 3 - Accent 3"/>
    <w:basedOn w:val="12"/>
    <w:qFormat/>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cPr>
        <w:shd w:val="clear" w:color="C3D69C"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style>
  <w:style w:type="table" w:customStyle="1" w:styleId="137">
    <w:name w:val="List Table 3 - Accent 4"/>
    <w:basedOn w:val="12"/>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customStyle="1" w:styleId="138">
    <w:name w:val="List Table 3 - Accent 5"/>
    <w:basedOn w:val="12"/>
    <w:qFormat/>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customStyle="1" w:styleId="139">
    <w:name w:val="List Table 3 - Accent 6"/>
    <w:basedOn w:val="12"/>
    <w:qFormat/>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customStyle="1" w:styleId="140">
    <w:name w:val="List Table 4"/>
    <w:basedOn w:val="12"/>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auto"/>
      </w:tcPr>
    </w:tblStylePr>
    <w:tblStylePr w:type="band1Horz">
      <w:rPr>
        <w:rFonts w:ascii="Arial" w:hAnsi="Arial"/>
        <w:color w:val="404040"/>
        <w:sz w:val="22"/>
      </w:rPr>
      <w:tcPr>
        <w:shd w:val="clear" w:color="BEBEBE" w:themeColor="text1" w:themeTint="40" w:fill="auto"/>
      </w:tcPr>
    </w:tblStylePr>
  </w:style>
  <w:style w:type="table" w:customStyle="1" w:styleId="141">
    <w:name w:val="List Table 4 - Accent 1"/>
    <w:basedOn w:val="12"/>
    <w:qFormat/>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auto"/>
      </w:tcPr>
    </w:tblStylePr>
    <w:tblStylePr w:type="band1Horz">
      <w:rPr>
        <w:rFonts w:ascii="Arial" w:hAnsi="Arial"/>
        <w:color w:val="404040"/>
        <w:sz w:val="22"/>
      </w:rPr>
      <w:tcPr>
        <w:shd w:val="clear" w:color="D2DFEE" w:themeColor="accent1" w:themeTint="40" w:fill="auto"/>
      </w:tcPr>
    </w:tblStylePr>
  </w:style>
  <w:style w:type="table" w:customStyle="1" w:styleId="142">
    <w:name w:val="List Table 4 - Accent 2"/>
    <w:basedOn w:val="12"/>
    <w:qFormat/>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auto"/>
      </w:tcPr>
    </w:tblStylePr>
    <w:tblStylePr w:type="band1Horz">
      <w:rPr>
        <w:rFonts w:ascii="Arial" w:hAnsi="Arial"/>
        <w:color w:val="404040"/>
        <w:sz w:val="22"/>
      </w:rPr>
      <w:tcPr>
        <w:shd w:val="clear" w:color="EFD3D2" w:themeColor="accent2" w:themeTint="40" w:fill="auto"/>
      </w:tcPr>
    </w:tblStylePr>
  </w:style>
  <w:style w:type="table" w:customStyle="1" w:styleId="143">
    <w:name w:val="List Table 4 - Accent 3"/>
    <w:basedOn w:val="12"/>
    <w:qFormat/>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auto"/>
      </w:tcPr>
    </w:tblStylePr>
    <w:tblStylePr w:type="band1Horz">
      <w:rPr>
        <w:rFonts w:ascii="Arial" w:hAnsi="Arial"/>
        <w:color w:val="404040"/>
        <w:sz w:val="22"/>
      </w:rPr>
      <w:tcPr>
        <w:shd w:val="clear" w:color="E5EDD5" w:themeColor="accent3" w:themeTint="40" w:fill="auto"/>
      </w:tcPr>
    </w:tblStylePr>
  </w:style>
  <w:style w:type="table" w:customStyle="1" w:styleId="144">
    <w:name w:val="List Table 4 - Accent 4"/>
    <w:basedOn w:val="12"/>
    <w:qFormat/>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auto"/>
      </w:tcPr>
    </w:tblStylePr>
    <w:tblStylePr w:type="band1Horz">
      <w:rPr>
        <w:rFonts w:ascii="Arial" w:hAnsi="Arial"/>
        <w:color w:val="404040"/>
        <w:sz w:val="22"/>
      </w:rPr>
      <w:tcPr>
        <w:shd w:val="clear" w:color="DFD8E7" w:themeColor="accent4" w:themeTint="40" w:fill="auto"/>
      </w:tcPr>
    </w:tblStylePr>
  </w:style>
  <w:style w:type="table" w:customStyle="1" w:styleId="145">
    <w:name w:val="List Table 4 - Accent 5"/>
    <w:basedOn w:val="12"/>
    <w:qFormat/>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auto"/>
      </w:tcPr>
    </w:tblStylePr>
    <w:tblStylePr w:type="band1Horz">
      <w:rPr>
        <w:rFonts w:ascii="Arial" w:hAnsi="Arial"/>
        <w:color w:val="404040"/>
        <w:sz w:val="22"/>
      </w:rPr>
      <w:tcPr>
        <w:shd w:val="clear" w:color="D1EAF0" w:themeColor="accent5" w:themeTint="40" w:fill="auto"/>
      </w:tcPr>
    </w:tblStylePr>
  </w:style>
  <w:style w:type="table" w:customStyle="1" w:styleId="146">
    <w:name w:val="List Table 4 - Accent 6"/>
    <w:basedOn w:val="12"/>
    <w:qFormat/>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auto"/>
      </w:tcPr>
    </w:tblStylePr>
    <w:tblStylePr w:type="band1Horz">
      <w:rPr>
        <w:rFonts w:ascii="Arial" w:hAnsi="Arial"/>
        <w:color w:val="404040"/>
        <w:sz w:val="22"/>
      </w:rPr>
      <w:tcPr>
        <w:shd w:val="clear" w:color="FCE4D0" w:themeColor="accent6" w:themeTint="40" w:fill="auto"/>
      </w:tcPr>
    </w:tblStylePr>
  </w:style>
  <w:style w:type="table" w:customStyle="1" w:styleId="147">
    <w:name w:val="List Table 5 Dark"/>
    <w:basedOn w:val="12"/>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rPr>
      <w:tcPr>
        <w:tcBorders>
          <w:top w:val="single" w:color="7E7E7E" w:themeColor="text1" w:themeTint="80" w:sz="32" w:space="0"/>
          <w:bottom w:val="single" w:color="FFFFFF" w:themeColor="light1" w:sz="12" w:space="0"/>
        </w:tcBorders>
        <w:shd w:val="clear" w:color="7E7E7E"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auto"/>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auto"/>
      </w:tcPr>
    </w:tblStylePr>
    <w:tblStylePr w:type="band2Horz">
      <w:tcPr>
        <w:tcBorders>
          <w:top w:val="single" w:color="FFFFFF" w:themeColor="light1" w:sz="4" w:space="0"/>
          <w:bottom w:val="single" w:color="FFFFFF" w:themeColor="light1" w:sz="4" w:space="0"/>
        </w:tcBorders>
        <w:shd w:val="clear" w:color="7E7E7E" w:themeColor="text1" w:themeTint="80" w:fill="auto"/>
      </w:tcPr>
    </w:tblStylePr>
  </w:style>
  <w:style w:type="table" w:customStyle="1" w:styleId="148">
    <w:name w:val="List Table 5 Dark - Accent 1"/>
    <w:basedOn w:val="12"/>
    <w:qFormat/>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rPr>
      <w:tcPr>
        <w:tcBorders>
          <w:top w:val="single" w:color="4F81BD" w:themeColor="accent1" w:sz="32" w:space="0"/>
          <w:bottom w:val="single" w:color="FFFFFF" w:themeColor="light1" w:sz="12" w:space="0"/>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auto"/>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auto"/>
      </w:tcPr>
    </w:tblStylePr>
    <w:tblStylePr w:type="band2Horz">
      <w:tcPr>
        <w:tcBorders>
          <w:top w:val="single" w:color="FFFFFF" w:themeColor="light1" w:sz="4" w:space="0"/>
          <w:bottom w:val="single" w:color="FFFFFF" w:themeColor="light1" w:sz="4" w:space="0"/>
        </w:tcBorders>
        <w:shd w:val="clear" w:color="4F81BD" w:themeColor="accent1" w:fill="auto"/>
      </w:tcPr>
    </w:tblStylePr>
  </w:style>
  <w:style w:type="table" w:customStyle="1" w:styleId="149">
    <w:name w:val="List Table 5 Dark - Accent 2"/>
    <w:basedOn w:val="12"/>
    <w:qFormat/>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rPr>
      <w:tcPr>
        <w:tcBorders>
          <w:top w:val="single" w:color="D99795" w:themeColor="accent2" w:themeTint="97" w:sz="32" w:space="0"/>
          <w:bottom w:val="single" w:color="FFFFFF" w:themeColor="light1" w:sz="12" w:space="0"/>
        </w:tcBorders>
        <w:shd w:val="clear" w:color="D997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auto"/>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auto"/>
      </w:tcPr>
    </w:tblStylePr>
    <w:tblStylePr w:type="band2Horz">
      <w:tcPr>
        <w:tcBorders>
          <w:top w:val="single" w:color="FFFFFF" w:themeColor="light1" w:sz="4" w:space="0"/>
          <w:bottom w:val="single" w:color="FFFFFF" w:themeColor="light1" w:sz="4" w:space="0"/>
        </w:tcBorders>
        <w:shd w:val="clear" w:color="D99795" w:themeColor="accent2" w:themeTint="97" w:fill="auto"/>
      </w:tcPr>
    </w:tblStylePr>
  </w:style>
  <w:style w:type="table" w:customStyle="1" w:styleId="150">
    <w:name w:val="List Table 5 Dark - Accent 3"/>
    <w:basedOn w:val="12"/>
    <w:qFormat/>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rPr>
      <w:tcPr>
        <w:tcBorders>
          <w:top w:val="single" w:color="C3D69C" w:themeColor="accent3" w:themeTint="98" w:sz="32" w:space="0"/>
          <w:bottom w:val="single" w:color="FFFFFF" w:themeColor="light1" w:sz="12" w:space="0"/>
        </w:tcBorders>
        <w:shd w:val="clear" w:color="C3D69C"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auto"/>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auto"/>
      </w:tcPr>
    </w:tblStylePr>
    <w:tblStylePr w:type="band2Horz">
      <w:tcPr>
        <w:tcBorders>
          <w:top w:val="single" w:color="FFFFFF" w:themeColor="light1" w:sz="4" w:space="0"/>
          <w:bottom w:val="single" w:color="FFFFFF" w:themeColor="light1" w:sz="4" w:space="0"/>
        </w:tcBorders>
        <w:shd w:val="clear" w:color="C3D69C" w:themeColor="accent3" w:themeTint="98" w:fill="auto"/>
      </w:tcPr>
    </w:tblStylePr>
  </w:style>
  <w:style w:type="table" w:customStyle="1" w:styleId="151">
    <w:name w:val="List Table 5 Dark - Accent 4"/>
    <w:basedOn w:val="12"/>
    <w:qFormat/>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rPr>
      <w:tcPr>
        <w:tcBorders>
          <w:top w:val="single" w:color="B2A1C6" w:themeColor="accent4" w:themeTint="9A" w:sz="32" w:space="0"/>
          <w:bottom w:val="single" w:color="FFFFFF" w:themeColor="light1" w:sz="12" w:space="0"/>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auto"/>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auto"/>
      </w:tcPr>
    </w:tblStylePr>
    <w:tblStylePr w:type="band2Horz">
      <w:tcPr>
        <w:tcBorders>
          <w:top w:val="single" w:color="FFFFFF" w:themeColor="light1" w:sz="4" w:space="0"/>
          <w:bottom w:val="single" w:color="FFFFFF" w:themeColor="light1" w:sz="4" w:space="0"/>
        </w:tcBorders>
        <w:shd w:val="clear" w:color="B2A1C6" w:themeColor="accent4" w:themeTint="9A" w:fill="auto"/>
      </w:tcPr>
    </w:tblStylePr>
  </w:style>
  <w:style w:type="table" w:customStyle="1" w:styleId="152">
    <w:name w:val="List Table 5 Dark - Accent 5"/>
    <w:basedOn w:val="12"/>
    <w:qFormat/>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rPr>
      <w:tcPr>
        <w:tcBorders>
          <w:top w:val="single" w:color="92CCDC" w:themeColor="accent5" w:themeTint="9A" w:sz="32" w:space="0"/>
          <w:bottom w:val="single" w:color="FFFFFF" w:themeColor="light1" w:sz="12" w:space="0"/>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auto"/>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auto"/>
      </w:tcPr>
    </w:tblStylePr>
    <w:tblStylePr w:type="band2Horz">
      <w:tcPr>
        <w:tcBorders>
          <w:top w:val="single" w:color="FFFFFF" w:themeColor="light1" w:sz="4" w:space="0"/>
          <w:bottom w:val="single" w:color="FFFFFF" w:themeColor="light1" w:sz="4" w:space="0"/>
        </w:tcBorders>
        <w:shd w:val="clear" w:color="92CCDC" w:themeColor="accent5" w:themeTint="9A" w:fill="auto"/>
      </w:tcPr>
    </w:tblStylePr>
  </w:style>
  <w:style w:type="table" w:customStyle="1" w:styleId="153">
    <w:name w:val="List Table 5 Dark - Accent 6"/>
    <w:basedOn w:val="12"/>
    <w:qFormat/>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rPr>
      <w:tcPr>
        <w:tcBorders>
          <w:top w:val="single" w:color="FAC090" w:themeColor="accent6" w:themeTint="98" w:sz="32" w:space="0"/>
          <w:bottom w:val="single" w:color="FFFFFF" w:themeColor="light1" w:sz="12" w:space="0"/>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auto"/>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auto"/>
      </w:tcPr>
    </w:tblStylePr>
    <w:tblStylePr w:type="band2Horz">
      <w:tcPr>
        <w:tcBorders>
          <w:top w:val="single" w:color="FFFFFF" w:themeColor="light1" w:sz="4" w:space="0"/>
          <w:bottom w:val="single" w:color="FFFFFF" w:themeColor="light1" w:sz="4" w:space="0"/>
        </w:tcBorders>
        <w:shd w:val="clear" w:color="FAC090" w:themeColor="accent6" w:themeTint="98" w:fill="auto"/>
      </w:tcPr>
    </w:tblStylePr>
  </w:style>
  <w:style w:type="table" w:customStyle="1" w:styleId="154">
    <w:name w:val="List Table 6 Colorful"/>
    <w:basedOn w:val="12"/>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rPr>
      <w:tcPr>
        <w:tcBorders>
          <w:bottom w:val="single" w:color="7E7E7E" w:themeColor="text1" w:themeTint="80" w:sz="4" w:space="0"/>
        </w:tcBorders>
      </w:tcPr>
    </w:tblStylePr>
    <w:tblStylePr w:type="lastRow">
      <w:rPr>
        <w:b/>
        <w:color w:val="000000" w:themeColor="text1"/>
      </w:rPr>
      <w:tcPr>
        <w:tcBorders>
          <w:top w:val="single" w:color="7E7E7E" w:themeColor="text1" w:themeTint="80" w:sz="4" w:space="0"/>
        </w:tcBorders>
      </w:tcPr>
    </w:tblStylePr>
    <w:tblStylePr w:type="firstCol">
      <w:rPr>
        <w:b/>
        <w:color w:val="000000" w:themeColor="text1"/>
      </w:rPr>
    </w:tblStylePr>
    <w:tblStylePr w:type="lastCol">
      <w:rPr>
        <w:b/>
        <w:color w:val="000000" w:themeColor="text1"/>
      </w:rPr>
    </w:tblStylePr>
    <w:tblStylePr w:type="band1Vert">
      <w:tcPr>
        <w:shd w:val="clear" w:color="BEBEBE" w:themeColor="text1" w:themeTint="40" w:fill="auto"/>
      </w:tcPr>
    </w:tblStylePr>
    <w:tblStylePr w:type="band1Horz">
      <w:rPr>
        <w:rFonts w:ascii="Arial" w:hAnsi="Arial"/>
        <w:color w:val="000000" w:themeColor="text1"/>
        <w:sz w:val="22"/>
      </w:rPr>
      <w:tcPr>
        <w:shd w:val="clear" w:color="BEBEBE" w:themeColor="text1" w:themeTint="40" w:fill="auto"/>
      </w:tcPr>
    </w:tblStylePr>
    <w:tblStylePr w:type="band2Horz">
      <w:rPr>
        <w:rFonts w:ascii="Arial" w:hAnsi="Arial"/>
        <w:color w:val="000000" w:themeColor="text1"/>
        <w:sz w:val="22"/>
      </w:rPr>
    </w:tblStylePr>
  </w:style>
  <w:style w:type="table" w:customStyle="1" w:styleId="155">
    <w:name w:val="List Table 6 Colorful - Accent 1"/>
    <w:basedOn w:val="12"/>
    <w:qFormat/>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5"/>
      </w:rPr>
      <w:tcPr>
        <w:tcBorders>
          <w:bottom w:val="single" w:color="4F81BD" w:themeColor="accent1" w:sz="4" w:space="0"/>
        </w:tcBorders>
      </w:tcPr>
    </w:tblStylePr>
    <w:tblStylePr w:type="lastRow">
      <w:rPr>
        <w:b/>
        <w:color w:val="2A4B71" w:themeColor="accent1" w:themeShade="95"/>
      </w:rPr>
      <w:tcPr>
        <w:tcBorders>
          <w:top w:val="single" w:color="4F81BD" w:themeColor="accent1" w:sz="4" w:space="0"/>
        </w:tcBorders>
      </w:tcPr>
    </w:tblStylePr>
    <w:tblStylePr w:type="firstCol">
      <w:rPr>
        <w:b/>
        <w:color w:val="2A4B71" w:themeColor="accent1" w:themeShade="95"/>
      </w:rPr>
    </w:tblStylePr>
    <w:tblStylePr w:type="lastCol">
      <w:rPr>
        <w:b/>
        <w:color w:val="2A4B71" w:themeColor="accent1" w:themeShade="95"/>
      </w:rPr>
    </w:tblStylePr>
    <w:tblStylePr w:type="band1Vert">
      <w:tcPr>
        <w:shd w:val="clear" w:color="D2DFEE" w:themeColor="accent1" w:themeTint="40" w:fill="auto"/>
      </w:tcPr>
    </w:tblStylePr>
    <w:tblStylePr w:type="band1Horz">
      <w:rPr>
        <w:rFonts w:ascii="Arial" w:hAnsi="Arial"/>
        <w:color w:val="2A4B71" w:themeColor="accent1" w:themeShade="95"/>
        <w:sz w:val="22"/>
      </w:rPr>
      <w:tcPr>
        <w:shd w:val="clear" w:color="D2DFEE" w:themeColor="accent1" w:themeTint="40" w:fill="auto"/>
      </w:tcPr>
    </w:tblStylePr>
    <w:tblStylePr w:type="band2Horz">
      <w:rPr>
        <w:rFonts w:ascii="Arial" w:hAnsi="Arial"/>
        <w:color w:val="2A4B71" w:themeColor="accent1" w:themeShade="95"/>
        <w:sz w:val="22"/>
      </w:rPr>
    </w:tblStylePr>
  </w:style>
  <w:style w:type="table" w:customStyle="1" w:styleId="156">
    <w:name w:val="List Table 6 Colorful - Accent 2"/>
    <w:basedOn w:val="12"/>
    <w:qFormat/>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99795" w:themeColor="accent2" w:themeShade="95" w:themeTint="97"/>
      </w:rPr>
      <w:tcPr>
        <w:tcBorders>
          <w:bottom w:val="single" w:color="D99795" w:themeColor="accent2" w:themeTint="97" w:sz="4" w:space="0"/>
        </w:tcBorders>
      </w:tcPr>
    </w:tblStylePr>
    <w:tblStylePr w:type="lastRow">
      <w:rPr>
        <w:b/>
        <w:color w:val="D99795" w:themeColor="accent2" w:themeShade="95" w:themeTint="97"/>
      </w:rPr>
      <w:tcPr>
        <w:tcBorders>
          <w:top w:val="single" w:color="D99795" w:themeColor="accent2" w:themeTint="97" w:sz="4" w:space="0"/>
        </w:tcBorders>
      </w:tcPr>
    </w:tblStylePr>
    <w:tblStylePr w:type="firstCol">
      <w:rPr>
        <w:b/>
        <w:color w:val="D99795" w:themeColor="accent2" w:themeShade="95" w:themeTint="97"/>
      </w:rPr>
    </w:tblStylePr>
    <w:tblStylePr w:type="lastCol">
      <w:rPr>
        <w:b/>
        <w:color w:val="D99795" w:themeColor="accent2" w:themeShade="95" w:themeTint="97"/>
      </w:rPr>
    </w:tblStylePr>
    <w:tblStylePr w:type="band1Vert">
      <w:tcPr>
        <w:shd w:val="clear" w:color="EFD3D2" w:themeColor="accent2" w:themeTint="40" w:fill="auto"/>
      </w:tcPr>
    </w:tblStylePr>
    <w:tblStylePr w:type="band1Horz">
      <w:rPr>
        <w:rFonts w:ascii="Arial" w:hAnsi="Arial"/>
        <w:color w:val="D99795" w:themeColor="accent2" w:themeShade="95" w:themeTint="97"/>
        <w:sz w:val="22"/>
      </w:rPr>
      <w:tcPr>
        <w:shd w:val="clear" w:color="EFD3D2" w:themeColor="accent2" w:themeTint="40" w:fill="auto"/>
      </w:tcPr>
    </w:tblStylePr>
    <w:tblStylePr w:type="band2Horz">
      <w:rPr>
        <w:rFonts w:ascii="Arial" w:hAnsi="Arial"/>
        <w:color w:val="D99795" w:themeColor="accent2" w:themeShade="95" w:themeTint="97"/>
        <w:sz w:val="22"/>
      </w:rPr>
    </w:tblStylePr>
  </w:style>
  <w:style w:type="table" w:customStyle="1" w:styleId="157">
    <w:name w:val="List Table 6 Colorful - Accent 3"/>
    <w:basedOn w:val="12"/>
    <w:qFormat/>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C" w:themeColor="accent3" w:themeShade="95" w:themeTint="98"/>
      </w:rPr>
      <w:tcPr>
        <w:tcBorders>
          <w:bottom w:val="single" w:color="C3D69C" w:themeColor="accent3" w:themeTint="98" w:sz="4" w:space="0"/>
        </w:tcBorders>
      </w:tcPr>
    </w:tblStylePr>
    <w:tblStylePr w:type="lastRow">
      <w:rPr>
        <w:b/>
        <w:color w:val="C3D69C" w:themeColor="accent3" w:themeShade="95" w:themeTint="98"/>
      </w:rPr>
      <w:tcPr>
        <w:tcBorders>
          <w:top w:val="single" w:color="C3D69C" w:themeColor="accent3" w:themeTint="98" w:sz="4" w:space="0"/>
        </w:tcBorders>
      </w:tcPr>
    </w:tblStylePr>
    <w:tblStylePr w:type="firstCol">
      <w:rPr>
        <w:b/>
        <w:color w:val="C3D69C" w:themeColor="accent3" w:themeShade="95" w:themeTint="98"/>
      </w:rPr>
    </w:tblStylePr>
    <w:tblStylePr w:type="lastCol">
      <w:rPr>
        <w:b/>
        <w:color w:val="C3D69C" w:themeColor="accent3" w:themeShade="95" w:themeTint="98"/>
      </w:rPr>
    </w:tblStylePr>
    <w:tblStylePr w:type="band1Vert">
      <w:tcPr>
        <w:shd w:val="clear" w:color="E5EDD5" w:themeColor="accent3" w:themeTint="40" w:fill="auto"/>
      </w:tcPr>
    </w:tblStylePr>
    <w:tblStylePr w:type="band1Horz">
      <w:rPr>
        <w:rFonts w:ascii="Arial" w:hAnsi="Arial"/>
        <w:color w:val="C3D69C" w:themeColor="accent3" w:themeShade="95" w:themeTint="98"/>
        <w:sz w:val="22"/>
      </w:rPr>
      <w:tcPr>
        <w:shd w:val="clear" w:color="E5EDD5" w:themeColor="accent3" w:themeTint="40" w:fill="auto"/>
      </w:tcPr>
    </w:tblStylePr>
    <w:tblStylePr w:type="band2Horz">
      <w:rPr>
        <w:rFonts w:ascii="Arial" w:hAnsi="Arial"/>
        <w:color w:val="C3D69C" w:themeColor="accent3" w:themeShade="95" w:themeTint="98"/>
        <w:sz w:val="22"/>
      </w:rPr>
    </w:tblStylePr>
  </w:style>
  <w:style w:type="table" w:customStyle="1" w:styleId="158">
    <w:name w:val="List Table 6 Colorful - Accent 4"/>
    <w:basedOn w:val="12"/>
    <w:qFormat/>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2A1C6" w:themeColor="accent4" w:themeShade="95" w:themeTint="9A"/>
      </w:rPr>
      <w:tcPr>
        <w:tcBorders>
          <w:bottom w:val="single" w:color="B2A1C6" w:themeColor="accent4" w:themeTint="9A" w:sz="4" w:space="0"/>
        </w:tcBorders>
      </w:tcPr>
    </w:tblStylePr>
    <w:tblStylePr w:type="lastRow">
      <w:rPr>
        <w:b/>
        <w:color w:val="B2A1C6" w:themeColor="accent4" w:themeShade="95" w:themeTint="9A"/>
      </w:rPr>
      <w:tcPr>
        <w:tcBorders>
          <w:top w:val="single" w:color="B2A1C6" w:themeColor="accent4" w:themeTint="9A" w:sz="4" w:space="0"/>
        </w:tcBorders>
      </w:tcPr>
    </w:tblStylePr>
    <w:tblStylePr w:type="firstCol">
      <w:rPr>
        <w:b/>
        <w:color w:val="B2A1C6" w:themeColor="accent4" w:themeShade="95" w:themeTint="9A"/>
      </w:rPr>
    </w:tblStylePr>
    <w:tblStylePr w:type="lastCol">
      <w:rPr>
        <w:b/>
        <w:color w:val="B2A1C6" w:themeColor="accent4" w:themeShade="95" w:themeTint="9A"/>
      </w:rPr>
    </w:tblStylePr>
    <w:tblStylePr w:type="band1Vert">
      <w:tcPr>
        <w:shd w:val="clear" w:color="DFD8E7" w:themeColor="accent4" w:themeTint="40" w:fill="auto"/>
      </w:tcPr>
    </w:tblStylePr>
    <w:tblStylePr w:type="band1Horz">
      <w:rPr>
        <w:rFonts w:ascii="Arial" w:hAnsi="Arial"/>
        <w:color w:val="B2A1C6" w:themeColor="accent4" w:themeShade="95" w:themeTint="9A"/>
        <w:sz w:val="22"/>
      </w:rPr>
      <w:tcPr>
        <w:shd w:val="clear" w:color="DFD8E7" w:themeColor="accent4" w:themeTint="40" w:fill="auto"/>
      </w:tcPr>
    </w:tblStylePr>
    <w:tblStylePr w:type="band2Horz">
      <w:rPr>
        <w:rFonts w:ascii="Arial" w:hAnsi="Arial"/>
        <w:color w:val="B2A1C6" w:themeColor="accent4" w:themeShade="95" w:themeTint="9A"/>
        <w:sz w:val="22"/>
      </w:rPr>
    </w:tblStylePr>
  </w:style>
  <w:style w:type="table" w:customStyle="1" w:styleId="159">
    <w:name w:val="List Table 6 Colorful - Accent 5"/>
    <w:basedOn w:val="12"/>
    <w:qFormat/>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2CCDC" w:themeColor="accent5" w:themeShade="95" w:themeTint="9A"/>
      </w:rPr>
      <w:tcPr>
        <w:tcBorders>
          <w:bottom w:val="single" w:color="92CCDC" w:themeColor="accent5" w:themeTint="9A" w:sz="4" w:space="0"/>
        </w:tcBorders>
      </w:tcPr>
    </w:tblStylePr>
    <w:tblStylePr w:type="lastRow">
      <w:rPr>
        <w:b/>
        <w:color w:val="92CCDC" w:themeColor="accent5" w:themeShade="95" w:themeTint="9A"/>
      </w:rPr>
      <w:tcPr>
        <w:tcBorders>
          <w:top w:val="single" w:color="92CCDC" w:themeColor="accent5" w:themeTint="9A" w:sz="4" w:space="0"/>
        </w:tcBorders>
      </w:tcPr>
    </w:tblStylePr>
    <w:tblStylePr w:type="firstCol">
      <w:rPr>
        <w:b/>
        <w:color w:val="92CCDC" w:themeColor="accent5" w:themeShade="95" w:themeTint="9A"/>
      </w:rPr>
    </w:tblStylePr>
    <w:tblStylePr w:type="lastCol">
      <w:rPr>
        <w:b/>
        <w:color w:val="92CCDC" w:themeColor="accent5" w:themeShade="95" w:themeTint="9A"/>
      </w:rPr>
    </w:tblStylePr>
    <w:tblStylePr w:type="band1Vert">
      <w:tcPr>
        <w:shd w:val="clear" w:color="D1EAF0" w:themeColor="accent5" w:themeTint="40" w:fill="auto"/>
      </w:tcPr>
    </w:tblStylePr>
    <w:tblStylePr w:type="band1Horz">
      <w:rPr>
        <w:rFonts w:ascii="Arial" w:hAnsi="Arial"/>
        <w:color w:val="92CCDC" w:themeColor="accent5" w:themeShade="95" w:themeTint="9A"/>
        <w:sz w:val="22"/>
      </w:rPr>
      <w:tcPr>
        <w:shd w:val="clear" w:color="D1EAF0" w:themeColor="accent5" w:themeTint="40" w:fill="auto"/>
      </w:tcPr>
    </w:tblStylePr>
    <w:tblStylePr w:type="band2Horz">
      <w:rPr>
        <w:rFonts w:ascii="Arial" w:hAnsi="Arial"/>
        <w:color w:val="92CCDC" w:themeColor="accent5" w:themeShade="95" w:themeTint="9A"/>
        <w:sz w:val="22"/>
      </w:rPr>
    </w:tblStylePr>
  </w:style>
  <w:style w:type="table" w:customStyle="1" w:styleId="160">
    <w:name w:val="List Table 6 Colorful - Accent 6"/>
    <w:basedOn w:val="12"/>
    <w:qFormat/>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Shade="95" w:themeTint="98"/>
      </w:rPr>
      <w:tcPr>
        <w:tcBorders>
          <w:bottom w:val="single" w:color="FAC090" w:themeColor="accent6" w:themeTint="98" w:sz="4" w:space="0"/>
        </w:tcBorders>
      </w:tcPr>
    </w:tblStylePr>
    <w:tblStylePr w:type="lastRow">
      <w:rPr>
        <w:b/>
        <w:color w:val="FAC090" w:themeColor="accent6" w:themeShade="95" w:themeTint="98"/>
      </w:rPr>
      <w:tcPr>
        <w:tcBorders>
          <w:top w:val="single" w:color="FAC090" w:themeColor="accent6" w:themeTint="98" w:sz="4" w:space="0"/>
        </w:tcBorders>
      </w:tcPr>
    </w:tblStylePr>
    <w:tblStylePr w:type="firstCol">
      <w:rPr>
        <w:b/>
        <w:color w:val="FAC090" w:themeColor="accent6" w:themeShade="95" w:themeTint="98"/>
      </w:rPr>
    </w:tblStylePr>
    <w:tblStylePr w:type="lastCol">
      <w:rPr>
        <w:b/>
        <w:color w:val="FAC090" w:themeColor="accent6" w:themeShade="95" w:themeTint="98"/>
      </w:rPr>
    </w:tblStylePr>
    <w:tblStylePr w:type="band1Vert">
      <w:tcPr>
        <w:shd w:val="clear" w:color="FCE4D0" w:themeColor="accent6" w:themeTint="40" w:fill="auto"/>
      </w:tcPr>
    </w:tblStylePr>
    <w:tblStylePr w:type="band1Horz">
      <w:rPr>
        <w:rFonts w:ascii="Arial" w:hAnsi="Arial"/>
        <w:color w:val="FAC090" w:themeColor="accent6" w:themeShade="95" w:themeTint="98"/>
        <w:sz w:val="22"/>
      </w:rPr>
      <w:tcPr>
        <w:shd w:val="clear" w:color="FCE4D0" w:themeColor="accent6" w:themeTint="40" w:fill="auto"/>
      </w:tcPr>
    </w:tblStylePr>
    <w:tblStylePr w:type="band2Horz">
      <w:rPr>
        <w:rFonts w:ascii="Arial" w:hAnsi="Arial"/>
        <w:color w:val="FAC090" w:themeColor="accent6" w:themeShade="95" w:themeTint="98"/>
        <w:sz w:val="22"/>
      </w:rPr>
    </w:tblStylePr>
  </w:style>
  <w:style w:type="table" w:customStyle="1" w:styleId="161">
    <w:name w:val="List Table 7 Colorful"/>
    <w:basedOn w:val="12"/>
    <w:qFormat/>
    <w:uiPriority w:val="99"/>
    <w:pPr>
      <w:spacing w:after="0" w:line="240" w:lineRule="auto"/>
    </w:pPr>
    <w:tblPr>
      <w:tblBorders>
        <w:right w:val="single" w:color="7E7E7E" w:themeColor="text1" w:themeTint="80" w:sz="4" w:space="0"/>
      </w:tblBorders>
    </w:tblPr>
    <w:tblStylePr w:type="firstRow">
      <w:rPr>
        <w:rFonts w:ascii="Arial" w:hAnsi="Arial"/>
        <w:i/>
        <w:color w:val="7E7E7E" w:themeColor="text1" w:themeShade="95" w:themeTint="80"/>
        <w:sz w:val="22"/>
      </w:rPr>
      <w:tcPr>
        <w:tcBorders>
          <w:top w:val="nil"/>
          <w:left w:val="nil"/>
          <w:bottom w:val="single" w:color="7E7E7E" w:themeColor="text1" w:themeTint="80" w:sz="4" w:space="0"/>
          <w:right w:val="nil"/>
        </w:tcBorders>
        <w:shd w:val="clear" w:color="FFFFFF" w:themeColor="light1" w:fill="auto"/>
      </w:tcPr>
    </w:tblStylePr>
    <w:tblStylePr w:type="lastRow">
      <w:rPr>
        <w:rFonts w:ascii="Arial" w:hAnsi="Arial"/>
        <w:i/>
        <w:color w:val="7E7E7E" w:themeColor="text1" w:themeShade="95" w:themeTint="80"/>
        <w:sz w:val="22"/>
      </w:rPr>
      <w:tcPr>
        <w:tcBorders>
          <w:top w:val="single" w:color="7E7E7E" w:themeColor="text1" w:themeTint="80" w:sz="4" w:space="0"/>
          <w:left w:val="nil"/>
          <w:bottom w:val="nil"/>
          <w:right w:val="nil"/>
        </w:tcBorders>
        <w:shd w:val="clear" w:color="FFFFFF" w:themeColor="light1" w:fill="auto"/>
      </w:tcPr>
    </w:tblStylePr>
    <w:tblStylePr w:type="firstCol">
      <w:pPr>
        <w:jc w:val="right"/>
      </w:pPr>
      <w:rPr>
        <w:rFonts w:ascii="Arial" w:hAnsi="Arial"/>
        <w:i/>
        <w:color w:val="7E7E7E" w:themeColor="text1" w:themeShade="95" w:themeTint="80"/>
        <w:sz w:val="22"/>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Shade="95" w:themeTint="80"/>
        <w:sz w:val="22"/>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auto"/>
      </w:tcPr>
    </w:tblStylePr>
    <w:tblStylePr w:type="band1Horz">
      <w:rPr>
        <w:rFonts w:ascii="Arial" w:hAnsi="Arial"/>
        <w:color w:val="7E7E7E" w:themeColor="text1" w:themeShade="95" w:themeTint="80"/>
        <w:sz w:val="22"/>
      </w:rPr>
      <w:tcPr>
        <w:shd w:val="clear" w:color="BEBEBE" w:themeColor="text1" w:themeTint="40" w:fill="auto"/>
      </w:tcPr>
    </w:tblStylePr>
    <w:tblStylePr w:type="band2Horz">
      <w:rPr>
        <w:rFonts w:ascii="Arial" w:hAnsi="Arial"/>
        <w:color w:val="7E7E7E" w:themeColor="text1" w:themeShade="95" w:themeTint="80"/>
        <w:sz w:val="22"/>
      </w:rPr>
    </w:tblStylePr>
  </w:style>
  <w:style w:type="table" w:customStyle="1" w:styleId="162">
    <w:name w:val="List Table 7 Colorful - Accent 1"/>
    <w:basedOn w:val="12"/>
    <w:qFormat/>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5"/>
        <w:sz w:val="22"/>
      </w:rPr>
      <w:tcPr>
        <w:tcBorders>
          <w:top w:val="nil"/>
          <w:left w:val="nil"/>
          <w:bottom w:val="single" w:color="4F81BD" w:themeColor="accent1" w:sz="4" w:space="0"/>
          <w:right w:val="nil"/>
        </w:tcBorders>
        <w:shd w:val="clear" w:color="FFFFFF" w:themeColor="light1" w:fill="auto"/>
      </w:tcPr>
    </w:tblStylePr>
    <w:tblStylePr w:type="lastRow">
      <w:rPr>
        <w:rFonts w:ascii="Arial" w:hAnsi="Arial"/>
        <w:i/>
        <w:color w:val="2A4B71" w:themeColor="accent1" w:themeShade="95"/>
        <w:sz w:val="22"/>
      </w:rPr>
      <w:tcPr>
        <w:tcBorders>
          <w:top w:val="single" w:color="4F81BD" w:themeColor="accent1" w:sz="4" w:space="0"/>
          <w:left w:val="nil"/>
          <w:bottom w:val="nil"/>
          <w:right w:val="nil"/>
        </w:tcBorders>
        <w:shd w:val="clear" w:color="FFFFFF" w:themeColor="light1" w:fill="auto"/>
      </w:tcPr>
    </w:tblStylePr>
    <w:tblStylePr w:type="firstCol">
      <w:pPr>
        <w:jc w:val="right"/>
      </w:pPr>
      <w:rPr>
        <w:rFonts w:ascii="Arial" w:hAnsi="Arial"/>
        <w:i/>
        <w:color w:val="2A4B71" w:themeColor="accent1" w:themeShade="95"/>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5"/>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auto"/>
      </w:tcPr>
    </w:tblStylePr>
    <w:tblStylePr w:type="band1Horz">
      <w:rPr>
        <w:rFonts w:ascii="Arial" w:hAnsi="Arial"/>
        <w:color w:val="2A4B71" w:themeColor="accent1" w:themeShade="95"/>
        <w:sz w:val="22"/>
      </w:rPr>
      <w:tcPr>
        <w:shd w:val="clear" w:color="D2DFEE" w:themeColor="accent1" w:themeTint="40" w:fill="auto"/>
      </w:tcPr>
    </w:tblStylePr>
    <w:tblStylePr w:type="band2Horz">
      <w:rPr>
        <w:rFonts w:ascii="Arial" w:hAnsi="Arial"/>
        <w:color w:val="2A4B71" w:themeColor="accent1" w:themeShade="95"/>
        <w:sz w:val="22"/>
      </w:rPr>
    </w:tblStylePr>
  </w:style>
  <w:style w:type="table" w:customStyle="1" w:styleId="163">
    <w:name w:val="List Table 7 Colorful - Accent 2"/>
    <w:basedOn w:val="12"/>
    <w:qFormat/>
    <w:uiPriority w:val="99"/>
    <w:pPr>
      <w:spacing w:after="0" w:line="240" w:lineRule="auto"/>
    </w:pPr>
    <w:tblPr>
      <w:tblBorders>
        <w:right w:val="single" w:color="D99795" w:themeColor="accent2" w:themeTint="97" w:sz="4" w:space="0"/>
      </w:tblBorders>
    </w:tblPr>
    <w:tblStylePr w:type="firstRow">
      <w:rPr>
        <w:rFonts w:ascii="Arial" w:hAnsi="Arial"/>
        <w:i/>
        <w:color w:val="D99795" w:themeColor="accent2" w:themeShade="95" w:themeTint="97"/>
        <w:sz w:val="22"/>
      </w:rPr>
      <w:tcPr>
        <w:tcBorders>
          <w:top w:val="nil"/>
          <w:left w:val="nil"/>
          <w:bottom w:val="single" w:color="D99795" w:themeColor="accent2" w:themeTint="97" w:sz="4" w:space="0"/>
          <w:right w:val="nil"/>
        </w:tcBorders>
        <w:shd w:val="clear" w:color="FFFFFF" w:themeColor="light1" w:fill="auto"/>
      </w:tcPr>
    </w:tblStylePr>
    <w:tblStylePr w:type="lastRow">
      <w:rPr>
        <w:rFonts w:ascii="Arial" w:hAnsi="Arial"/>
        <w:i/>
        <w:color w:val="D99795" w:themeColor="accent2" w:themeShade="95" w:themeTint="97"/>
        <w:sz w:val="22"/>
      </w:rPr>
      <w:tcPr>
        <w:tcBorders>
          <w:top w:val="single" w:color="D99795" w:themeColor="accent2" w:themeTint="97" w:sz="4" w:space="0"/>
          <w:left w:val="nil"/>
          <w:bottom w:val="nil"/>
          <w:right w:val="nil"/>
        </w:tcBorders>
        <w:shd w:val="clear" w:color="FFFFFF" w:themeColor="light1" w:fill="auto"/>
      </w:tcPr>
    </w:tblStylePr>
    <w:tblStylePr w:type="firstCol">
      <w:pPr>
        <w:jc w:val="right"/>
      </w:pPr>
      <w:rPr>
        <w:rFonts w:ascii="Arial" w:hAnsi="Arial"/>
        <w:i/>
        <w:color w:val="D99795" w:themeColor="accent2" w:themeShade="95" w:themeTint="97"/>
        <w:sz w:val="22"/>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99795" w:themeColor="accent2" w:themeShade="95" w:themeTint="97"/>
        <w:sz w:val="22"/>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auto"/>
      </w:tcPr>
    </w:tblStylePr>
    <w:tblStylePr w:type="band1Horz">
      <w:rPr>
        <w:rFonts w:ascii="Arial" w:hAnsi="Arial"/>
        <w:color w:val="D99795" w:themeColor="accent2" w:themeShade="95" w:themeTint="97"/>
        <w:sz w:val="22"/>
      </w:rPr>
      <w:tcPr>
        <w:shd w:val="clear" w:color="EFD3D2" w:themeColor="accent2" w:themeTint="40" w:fill="auto"/>
      </w:tcPr>
    </w:tblStylePr>
    <w:tblStylePr w:type="band2Horz">
      <w:rPr>
        <w:rFonts w:ascii="Arial" w:hAnsi="Arial"/>
        <w:color w:val="D99795" w:themeColor="accent2" w:themeShade="95" w:themeTint="97"/>
        <w:sz w:val="22"/>
      </w:rPr>
    </w:tblStylePr>
  </w:style>
  <w:style w:type="table" w:customStyle="1" w:styleId="164">
    <w:name w:val="List Table 7 Colorful - Accent 3"/>
    <w:basedOn w:val="12"/>
    <w:qFormat/>
    <w:uiPriority w:val="99"/>
    <w:pPr>
      <w:spacing w:after="0" w:line="240" w:lineRule="auto"/>
    </w:pPr>
    <w:tblPr>
      <w:tblBorders>
        <w:right w:val="single" w:color="C3D69C" w:themeColor="accent3" w:themeTint="98" w:sz="4" w:space="0"/>
      </w:tblBorders>
    </w:tblPr>
    <w:tblStylePr w:type="firstRow">
      <w:rPr>
        <w:rFonts w:ascii="Arial" w:hAnsi="Arial"/>
        <w:i/>
        <w:color w:val="C3D69C" w:themeColor="accent3" w:themeShade="95" w:themeTint="98"/>
        <w:sz w:val="22"/>
      </w:rPr>
      <w:tcPr>
        <w:tcBorders>
          <w:top w:val="nil"/>
          <w:left w:val="nil"/>
          <w:bottom w:val="single" w:color="C3D69C" w:themeColor="accent3" w:themeTint="98" w:sz="4" w:space="0"/>
          <w:right w:val="nil"/>
        </w:tcBorders>
        <w:shd w:val="clear" w:color="FFFFFF" w:themeColor="light1" w:fill="auto"/>
      </w:tcPr>
    </w:tblStylePr>
    <w:tblStylePr w:type="lastRow">
      <w:rPr>
        <w:rFonts w:ascii="Arial" w:hAnsi="Arial"/>
        <w:i/>
        <w:color w:val="C3D69C" w:themeColor="accent3" w:themeShade="95" w:themeTint="98"/>
        <w:sz w:val="22"/>
      </w:rPr>
      <w:tcPr>
        <w:tcBorders>
          <w:top w:val="single" w:color="C3D69C" w:themeColor="accent3" w:themeTint="98" w:sz="4" w:space="0"/>
          <w:left w:val="nil"/>
          <w:bottom w:val="nil"/>
          <w:right w:val="nil"/>
        </w:tcBorders>
        <w:shd w:val="clear" w:color="FFFFFF" w:themeColor="light1" w:fill="auto"/>
      </w:tcPr>
    </w:tblStylePr>
    <w:tblStylePr w:type="firstCol">
      <w:pPr>
        <w:jc w:val="right"/>
      </w:pPr>
      <w:rPr>
        <w:rFonts w:ascii="Arial" w:hAnsi="Arial"/>
        <w:i/>
        <w:color w:val="C3D69C" w:themeColor="accent3" w:themeShade="95" w:themeTint="98"/>
        <w:sz w:val="22"/>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C" w:themeColor="accent3" w:themeShade="95" w:themeTint="98"/>
        <w:sz w:val="22"/>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auto"/>
      </w:tcPr>
    </w:tblStylePr>
    <w:tblStylePr w:type="band1Horz">
      <w:rPr>
        <w:rFonts w:ascii="Arial" w:hAnsi="Arial"/>
        <w:color w:val="C3D69C" w:themeColor="accent3" w:themeShade="95" w:themeTint="98"/>
        <w:sz w:val="22"/>
      </w:rPr>
      <w:tcPr>
        <w:shd w:val="clear" w:color="E5EDD5" w:themeColor="accent3" w:themeTint="40" w:fill="auto"/>
      </w:tcPr>
    </w:tblStylePr>
    <w:tblStylePr w:type="band2Horz">
      <w:rPr>
        <w:rFonts w:ascii="Arial" w:hAnsi="Arial"/>
        <w:color w:val="C3D69C" w:themeColor="accent3" w:themeShade="95" w:themeTint="98"/>
        <w:sz w:val="22"/>
      </w:rPr>
    </w:tblStylePr>
  </w:style>
  <w:style w:type="table" w:customStyle="1" w:styleId="165">
    <w:name w:val="List Table 7 Colorful - Accent 4"/>
    <w:basedOn w:val="12"/>
    <w:qFormat/>
    <w:uiPriority w:val="99"/>
    <w:pPr>
      <w:spacing w:after="0" w:line="240" w:lineRule="auto"/>
    </w:pPr>
    <w:tblPr>
      <w:tblBorders>
        <w:right w:val="single" w:color="B2A1C6" w:themeColor="accent4" w:themeTint="9A" w:sz="4" w:space="0"/>
      </w:tblBorders>
    </w:tblPr>
    <w:tblStylePr w:type="firstRow">
      <w:rPr>
        <w:rFonts w:ascii="Arial" w:hAnsi="Arial"/>
        <w:i/>
        <w:color w:val="B2A1C6" w:themeColor="accent4" w:themeShade="95" w:themeTint="9A"/>
        <w:sz w:val="22"/>
      </w:rPr>
      <w:tcPr>
        <w:tcBorders>
          <w:top w:val="nil"/>
          <w:left w:val="nil"/>
          <w:bottom w:val="single" w:color="B2A1C6" w:themeColor="accent4" w:themeTint="9A" w:sz="4" w:space="0"/>
          <w:right w:val="nil"/>
        </w:tcBorders>
        <w:shd w:val="clear" w:color="FFFFFF" w:themeColor="light1" w:fill="auto"/>
      </w:tcPr>
    </w:tblStylePr>
    <w:tblStylePr w:type="lastRow">
      <w:rPr>
        <w:rFonts w:ascii="Arial" w:hAnsi="Arial"/>
        <w:i/>
        <w:color w:val="B2A1C6" w:themeColor="accent4" w:themeShade="95" w:themeTint="9A"/>
        <w:sz w:val="22"/>
      </w:rPr>
      <w:tcPr>
        <w:tcBorders>
          <w:top w:val="single" w:color="B2A1C6" w:themeColor="accent4" w:themeTint="9A" w:sz="4" w:space="0"/>
          <w:left w:val="nil"/>
          <w:bottom w:val="nil"/>
          <w:right w:val="nil"/>
        </w:tcBorders>
        <w:shd w:val="clear" w:color="FFFFFF" w:themeColor="light1" w:fill="auto"/>
      </w:tcPr>
    </w:tblStylePr>
    <w:tblStylePr w:type="firstCol">
      <w:pPr>
        <w:jc w:val="right"/>
      </w:pPr>
      <w:rPr>
        <w:rFonts w:ascii="Arial" w:hAnsi="Arial"/>
        <w:i/>
        <w:color w:val="B2A1C6" w:themeColor="accent4" w:themeShade="95" w:themeTint="9A"/>
        <w:sz w:val="22"/>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2A1C6" w:themeColor="accent4" w:themeShade="95" w:themeTint="9A"/>
        <w:sz w:val="22"/>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auto"/>
      </w:tcPr>
    </w:tblStylePr>
    <w:tblStylePr w:type="band1Horz">
      <w:rPr>
        <w:rFonts w:ascii="Arial" w:hAnsi="Arial"/>
        <w:color w:val="B2A1C6" w:themeColor="accent4" w:themeShade="95" w:themeTint="9A"/>
        <w:sz w:val="22"/>
      </w:rPr>
      <w:tcPr>
        <w:shd w:val="clear" w:color="DFD8E7" w:themeColor="accent4" w:themeTint="40" w:fill="auto"/>
      </w:tcPr>
    </w:tblStylePr>
    <w:tblStylePr w:type="band2Horz">
      <w:rPr>
        <w:rFonts w:ascii="Arial" w:hAnsi="Arial"/>
        <w:color w:val="B2A1C6" w:themeColor="accent4" w:themeShade="95" w:themeTint="9A"/>
        <w:sz w:val="22"/>
      </w:rPr>
    </w:tblStylePr>
  </w:style>
  <w:style w:type="table" w:customStyle="1" w:styleId="166">
    <w:name w:val="List Table 7 Colorful - Accent 5"/>
    <w:basedOn w:val="12"/>
    <w:qFormat/>
    <w:uiPriority w:val="99"/>
    <w:pPr>
      <w:spacing w:after="0" w:line="240" w:lineRule="auto"/>
    </w:pPr>
    <w:tblPr>
      <w:tblBorders>
        <w:right w:val="single" w:color="92CCDC" w:themeColor="accent5" w:themeTint="9A" w:sz="4" w:space="0"/>
      </w:tblBorders>
    </w:tblPr>
    <w:tblStylePr w:type="firstRow">
      <w:rPr>
        <w:rFonts w:ascii="Arial" w:hAnsi="Arial"/>
        <w:i/>
        <w:color w:val="92CCDC" w:themeColor="accent5" w:themeShade="95" w:themeTint="9A"/>
        <w:sz w:val="22"/>
      </w:rPr>
      <w:tcPr>
        <w:tcBorders>
          <w:top w:val="nil"/>
          <w:left w:val="nil"/>
          <w:bottom w:val="single" w:color="92CCDC" w:themeColor="accent5" w:themeTint="9A" w:sz="4" w:space="0"/>
          <w:right w:val="nil"/>
        </w:tcBorders>
        <w:shd w:val="clear" w:color="FFFFFF" w:themeColor="light1" w:fill="auto"/>
      </w:tcPr>
    </w:tblStylePr>
    <w:tblStylePr w:type="lastRow">
      <w:rPr>
        <w:rFonts w:ascii="Arial" w:hAnsi="Arial"/>
        <w:i/>
        <w:color w:val="92CCDC" w:themeColor="accent5" w:themeShade="95" w:themeTint="9A"/>
        <w:sz w:val="22"/>
      </w:rPr>
      <w:tcPr>
        <w:tcBorders>
          <w:top w:val="single" w:color="92CCDC" w:themeColor="accent5" w:themeTint="9A" w:sz="4" w:space="0"/>
          <w:left w:val="nil"/>
          <w:bottom w:val="nil"/>
          <w:right w:val="nil"/>
        </w:tcBorders>
        <w:shd w:val="clear" w:color="FFFFFF" w:themeColor="light1" w:fill="auto"/>
      </w:tcPr>
    </w:tblStylePr>
    <w:tblStylePr w:type="firstCol">
      <w:pPr>
        <w:jc w:val="right"/>
      </w:pPr>
      <w:rPr>
        <w:rFonts w:ascii="Arial" w:hAnsi="Arial"/>
        <w:i/>
        <w:color w:val="92CCDC" w:themeColor="accent5" w:themeShade="95" w:themeTint="9A"/>
        <w:sz w:val="22"/>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2CCDC" w:themeColor="accent5" w:themeShade="95" w:themeTint="9A"/>
        <w:sz w:val="22"/>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auto"/>
      </w:tcPr>
    </w:tblStylePr>
    <w:tblStylePr w:type="band1Horz">
      <w:rPr>
        <w:rFonts w:ascii="Arial" w:hAnsi="Arial"/>
        <w:color w:val="92CCDC" w:themeColor="accent5" w:themeShade="95" w:themeTint="9A"/>
        <w:sz w:val="22"/>
      </w:rPr>
      <w:tcPr>
        <w:shd w:val="clear" w:color="D1EAF0" w:themeColor="accent5" w:themeTint="40" w:fill="auto"/>
      </w:tcPr>
    </w:tblStylePr>
    <w:tblStylePr w:type="band2Horz">
      <w:rPr>
        <w:rFonts w:ascii="Arial" w:hAnsi="Arial"/>
        <w:color w:val="92CCDC" w:themeColor="accent5" w:themeShade="95" w:themeTint="9A"/>
        <w:sz w:val="22"/>
      </w:rPr>
    </w:tblStylePr>
  </w:style>
  <w:style w:type="table" w:customStyle="1" w:styleId="167">
    <w:name w:val="List Table 7 Colorful - Accent 6"/>
    <w:basedOn w:val="12"/>
    <w:qFormat/>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Shade="95" w:themeTint="98"/>
        <w:sz w:val="22"/>
      </w:rPr>
      <w:tcPr>
        <w:tcBorders>
          <w:top w:val="nil"/>
          <w:left w:val="nil"/>
          <w:bottom w:val="single" w:color="FAC090" w:themeColor="accent6" w:themeTint="98" w:sz="4" w:space="0"/>
          <w:right w:val="nil"/>
        </w:tcBorders>
        <w:shd w:val="clear" w:color="FFFFFF" w:themeColor="light1" w:fill="auto"/>
      </w:tcPr>
    </w:tblStylePr>
    <w:tblStylePr w:type="lastRow">
      <w:rPr>
        <w:rFonts w:ascii="Arial" w:hAnsi="Arial"/>
        <w:i/>
        <w:color w:val="FAC090" w:themeColor="accent6" w:themeShade="95" w:themeTint="98"/>
        <w:sz w:val="22"/>
      </w:rPr>
      <w:tcPr>
        <w:tcBorders>
          <w:top w:val="single" w:color="FAC090" w:themeColor="accent6" w:themeTint="98" w:sz="4" w:space="0"/>
          <w:left w:val="nil"/>
          <w:bottom w:val="nil"/>
          <w:right w:val="nil"/>
        </w:tcBorders>
        <w:shd w:val="clear" w:color="FFFFFF" w:themeColor="light1" w:fill="auto"/>
      </w:tcPr>
    </w:tblStylePr>
    <w:tblStylePr w:type="firstCol">
      <w:pPr>
        <w:jc w:val="right"/>
      </w:pPr>
      <w:rPr>
        <w:rFonts w:ascii="Arial" w:hAnsi="Arial"/>
        <w:i/>
        <w:color w:val="FAC090" w:themeColor="accent6" w:themeShade="95" w:themeTint="98"/>
        <w:sz w:val="22"/>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Shade="95" w:themeTint="98"/>
        <w:sz w:val="22"/>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auto"/>
      </w:tcPr>
    </w:tblStylePr>
    <w:tblStylePr w:type="band1Horz">
      <w:rPr>
        <w:rFonts w:ascii="Arial" w:hAnsi="Arial"/>
        <w:color w:val="FAC090" w:themeColor="accent6" w:themeShade="95" w:themeTint="98"/>
        <w:sz w:val="22"/>
      </w:rPr>
      <w:tcPr>
        <w:shd w:val="clear" w:color="FCE4D0" w:themeColor="accent6" w:themeTint="40" w:fill="auto"/>
      </w:tcPr>
    </w:tblStylePr>
    <w:tblStylePr w:type="band2Horz">
      <w:rPr>
        <w:rFonts w:ascii="Arial" w:hAnsi="Arial"/>
        <w:color w:val="FAC090" w:themeColor="accent6" w:themeShade="95" w:themeTint="98"/>
        <w:sz w:val="22"/>
      </w:rPr>
    </w:tblStylePr>
  </w:style>
  <w:style w:type="table" w:customStyle="1" w:styleId="168">
    <w:name w:val="Lined - Accent"/>
    <w:basedOn w:val="12"/>
    <w:qFormat/>
    <w:uiPriority w:val="99"/>
    <w:pPr>
      <w:spacing w:after="0" w:line="240" w:lineRule="auto"/>
    </w:pPr>
    <w:rPr>
      <w:color w:val="404040"/>
    </w:rPr>
    <w:tblStylePr w:type="firstRow">
      <w:rPr>
        <w:rFonts w:ascii="Arial" w:hAnsi="Arial"/>
        <w:color w:val="F2F2F2"/>
        <w:sz w:val="22"/>
      </w:rPr>
      <w:tcPr>
        <w:shd w:val="clear" w:color="7E7E7E" w:themeColor="text1" w:themeTint="80" w:fill="auto"/>
      </w:tcPr>
    </w:tblStylePr>
    <w:tblStylePr w:type="lastRow">
      <w:rPr>
        <w:rFonts w:ascii="Arial" w:hAnsi="Arial"/>
        <w:color w:val="F2F2F2"/>
        <w:sz w:val="22"/>
      </w:rPr>
      <w:tcPr>
        <w:shd w:val="clear" w:color="7E7E7E" w:themeColor="text1" w:themeTint="80" w:fill="auto"/>
      </w:tcPr>
    </w:tblStylePr>
    <w:tblStylePr w:type="firstCol">
      <w:rPr>
        <w:rFonts w:ascii="Arial" w:hAnsi="Arial"/>
        <w:color w:val="F2F2F2"/>
        <w:sz w:val="22"/>
      </w:rPr>
      <w:tcPr>
        <w:shd w:val="clear" w:color="7E7E7E" w:themeColor="text1" w:themeTint="80" w:fill="auto"/>
      </w:tcPr>
    </w:tblStylePr>
    <w:tblStylePr w:type="lastCol">
      <w:rPr>
        <w:rFonts w:ascii="Arial" w:hAnsi="Arial"/>
        <w:color w:val="F2F2F2"/>
        <w:sz w:val="22"/>
      </w:rPr>
      <w:tcPr>
        <w:shd w:val="clear" w:color="7E7E7E" w:themeColor="text1" w:themeTint="80" w:fill="auto"/>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auto"/>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auto"/>
      </w:tcPr>
    </w:tblStylePr>
  </w:style>
  <w:style w:type="table" w:customStyle="1" w:styleId="169">
    <w:name w:val="Lined - Accent 1"/>
    <w:basedOn w:val="12"/>
    <w:qFormat/>
    <w:uiPriority w:val="99"/>
    <w:pPr>
      <w:spacing w:after="0" w:line="240" w:lineRule="auto"/>
    </w:pPr>
    <w:rPr>
      <w:color w:val="404040"/>
    </w:rPr>
    <w:tblStylePr w:type="firstRow">
      <w:rPr>
        <w:rFonts w:ascii="Arial" w:hAnsi="Arial"/>
        <w:color w:val="F2F2F2"/>
        <w:sz w:val="22"/>
      </w:rPr>
      <w:tcPr>
        <w:shd w:val="clear" w:color="5D8BC2" w:themeColor="accent1" w:themeTint="EA" w:fill="auto"/>
      </w:tcPr>
    </w:tblStylePr>
    <w:tblStylePr w:type="lastRow">
      <w:rPr>
        <w:rFonts w:ascii="Arial" w:hAnsi="Arial"/>
        <w:color w:val="F2F2F2"/>
        <w:sz w:val="22"/>
      </w:rPr>
      <w:tcPr>
        <w:shd w:val="clear" w:color="5D8BC2" w:themeColor="accent1" w:themeTint="EA" w:fill="auto"/>
      </w:tcPr>
    </w:tblStylePr>
    <w:tblStylePr w:type="firstCol">
      <w:rPr>
        <w:rFonts w:ascii="Arial" w:hAnsi="Arial"/>
        <w:color w:val="F2F2F2"/>
        <w:sz w:val="22"/>
      </w:rPr>
      <w:tcPr>
        <w:shd w:val="clear" w:color="5D8BC2" w:themeColor="accent1" w:themeTint="EA" w:fill="auto"/>
      </w:tcPr>
    </w:tblStylePr>
    <w:tblStylePr w:type="lastCol">
      <w:rPr>
        <w:rFonts w:ascii="Arial" w:hAnsi="Arial"/>
        <w:color w:val="F2F2F2"/>
        <w:sz w:val="22"/>
      </w:rPr>
      <w:tcPr>
        <w:shd w:val="clear" w:color="5D8BC2" w:themeColor="accent1" w:themeTint="EA" w:fill="auto"/>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auto"/>
      </w:tcPr>
    </w:tblStylePr>
  </w:style>
  <w:style w:type="table" w:customStyle="1" w:styleId="170">
    <w:name w:val="Lined - Accent 2"/>
    <w:basedOn w:val="12"/>
    <w:qFormat/>
    <w:uiPriority w:val="99"/>
    <w:pPr>
      <w:spacing w:after="0" w:line="240" w:lineRule="auto"/>
    </w:pPr>
    <w:rPr>
      <w:color w:val="404040"/>
    </w:rPr>
    <w:tblStylePr w:type="firstRow">
      <w:rPr>
        <w:rFonts w:ascii="Arial" w:hAnsi="Arial"/>
        <w:color w:val="F2F2F2"/>
        <w:sz w:val="22"/>
      </w:rPr>
      <w:tcPr>
        <w:shd w:val="clear" w:color="D99795" w:themeColor="accent2" w:themeTint="97" w:fill="auto"/>
      </w:tcPr>
    </w:tblStylePr>
    <w:tblStylePr w:type="lastRow">
      <w:rPr>
        <w:rFonts w:ascii="Arial" w:hAnsi="Arial"/>
        <w:color w:val="F2F2F2"/>
        <w:sz w:val="22"/>
      </w:rPr>
      <w:tcPr>
        <w:shd w:val="clear" w:color="D99795" w:themeColor="accent2" w:themeTint="97" w:fill="auto"/>
      </w:tcPr>
    </w:tblStylePr>
    <w:tblStylePr w:type="firstCol">
      <w:rPr>
        <w:rFonts w:ascii="Arial" w:hAnsi="Arial"/>
        <w:color w:val="F2F2F2"/>
        <w:sz w:val="22"/>
      </w:rPr>
      <w:tcPr>
        <w:shd w:val="clear" w:color="D99795" w:themeColor="accent2" w:themeTint="97" w:fill="auto"/>
      </w:tcPr>
    </w:tblStylePr>
    <w:tblStylePr w:type="lastCol">
      <w:rPr>
        <w:rFonts w:ascii="Arial" w:hAnsi="Arial"/>
        <w:color w:val="F2F2F2"/>
        <w:sz w:val="22"/>
      </w:rPr>
      <w:tcPr>
        <w:shd w:val="clear" w:color="D99795" w:themeColor="accent2" w:themeTint="97" w:fill="auto"/>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auto"/>
      </w:tcPr>
    </w:tblStylePr>
  </w:style>
  <w:style w:type="table" w:customStyle="1" w:styleId="171">
    <w:name w:val="Lined - Accent 3"/>
    <w:basedOn w:val="12"/>
    <w:qFormat/>
    <w:uiPriority w:val="99"/>
    <w:pPr>
      <w:spacing w:after="0" w:line="240" w:lineRule="auto"/>
    </w:pPr>
    <w:rPr>
      <w:color w:val="404040"/>
    </w:rPr>
    <w:tblStylePr w:type="firstRow">
      <w:rPr>
        <w:rFonts w:ascii="Arial" w:hAnsi="Arial"/>
        <w:color w:val="F2F2F2"/>
        <w:sz w:val="22"/>
      </w:rPr>
      <w:tcPr>
        <w:shd w:val="clear" w:color="9BBB59" w:themeColor="accent3" w:themeTint="FE" w:fill="auto"/>
      </w:tcPr>
    </w:tblStylePr>
    <w:tblStylePr w:type="lastRow">
      <w:rPr>
        <w:rFonts w:ascii="Arial" w:hAnsi="Arial"/>
        <w:color w:val="F2F2F2"/>
        <w:sz w:val="22"/>
      </w:rPr>
      <w:tcPr>
        <w:shd w:val="clear" w:color="9BBB59" w:themeColor="accent3" w:themeTint="FE" w:fill="auto"/>
      </w:tcPr>
    </w:tblStylePr>
    <w:tblStylePr w:type="firstCol">
      <w:rPr>
        <w:rFonts w:ascii="Arial" w:hAnsi="Arial"/>
        <w:color w:val="F2F2F2"/>
        <w:sz w:val="22"/>
      </w:rPr>
      <w:tcPr>
        <w:shd w:val="clear" w:color="9BBB59" w:themeColor="accent3" w:themeTint="FE" w:fill="auto"/>
      </w:tcPr>
    </w:tblStylePr>
    <w:tblStylePr w:type="lastCol">
      <w:rPr>
        <w:rFonts w:ascii="Arial" w:hAnsi="Arial"/>
        <w:color w:val="F2F2F2"/>
        <w:sz w:val="22"/>
      </w:rPr>
      <w:tcPr>
        <w:shd w:val="clear" w:color="9BBB59" w:themeColor="accent3" w:themeTint="FE" w:fill="auto"/>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auto"/>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auto"/>
      </w:tcPr>
    </w:tblStylePr>
  </w:style>
  <w:style w:type="table" w:customStyle="1" w:styleId="172">
    <w:name w:val="Lined - Accent 4"/>
    <w:basedOn w:val="12"/>
    <w:qFormat/>
    <w:uiPriority w:val="99"/>
    <w:pPr>
      <w:spacing w:after="0" w:line="240" w:lineRule="auto"/>
    </w:pPr>
    <w:rPr>
      <w:color w:val="404040"/>
    </w:rPr>
    <w:tblStylePr w:type="firstRow">
      <w:rPr>
        <w:rFonts w:ascii="Arial" w:hAnsi="Arial"/>
        <w:color w:val="F2F2F2"/>
        <w:sz w:val="22"/>
      </w:rPr>
      <w:tcPr>
        <w:shd w:val="clear" w:color="B2A1C6" w:themeColor="accent4" w:themeTint="9A" w:fill="auto"/>
      </w:tcPr>
    </w:tblStylePr>
    <w:tblStylePr w:type="lastRow">
      <w:rPr>
        <w:rFonts w:ascii="Arial" w:hAnsi="Arial"/>
        <w:color w:val="F2F2F2"/>
        <w:sz w:val="22"/>
      </w:rPr>
      <w:tcPr>
        <w:shd w:val="clear" w:color="B2A1C6" w:themeColor="accent4" w:themeTint="9A" w:fill="auto"/>
      </w:tcPr>
    </w:tblStylePr>
    <w:tblStylePr w:type="firstCol">
      <w:rPr>
        <w:rFonts w:ascii="Arial" w:hAnsi="Arial"/>
        <w:color w:val="F2F2F2"/>
        <w:sz w:val="22"/>
      </w:rPr>
      <w:tcPr>
        <w:shd w:val="clear" w:color="B2A1C6" w:themeColor="accent4" w:themeTint="9A" w:fill="auto"/>
      </w:tcPr>
    </w:tblStylePr>
    <w:tblStylePr w:type="lastCol">
      <w:rPr>
        <w:rFonts w:ascii="Arial" w:hAnsi="Arial"/>
        <w:color w:val="F2F2F2"/>
        <w:sz w:val="22"/>
      </w:r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auto"/>
      </w:tcPr>
    </w:tblStylePr>
  </w:style>
  <w:style w:type="table" w:customStyle="1" w:styleId="173">
    <w:name w:val="Lined - Accent 5"/>
    <w:basedOn w:val="12"/>
    <w:qFormat/>
    <w:uiPriority w:val="99"/>
    <w:pPr>
      <w:spacing w:after="0" w:line="240" w:lineRule="auto"/>
    </w:pPr>
    <w:rPr>
      <w:color w:val="404040"/>
    </w:rPr>
    <w:tblStylePr w:type="firstRow">
      <w:rPr>
        <w:rFonts w:ascii="Arial" w:hAnsi="Arial"/>
        <w:color w:val="F2F2F2"/>
        <w:sz w:val="22"/>
      </w:rPr>
      <w:tcPr>
        <w:shd w:val="clear" w:color="4BACC6" w:themeColor="accent5" w:fill="auto"/>
      </w:tcPr>
    </w:tblStylePr>
    <w:tblStylePr w:type="lastRow">
      <w:rPr>
        <w:rFonts w:ascii="Arial" w:hAnsi="Arial"/>
        <w:color w:val="F2F2F2"/>
        <w:sz w:val="22"/>
      </w:rPr>
      <w:tcPr>
        <w:shd w:val="clear" w:color="4BACC6" w:themeColor="accent5" w:fill="auto"/>
      </w:tcPr>
    </w:tblStylePr>
    <w:tblStylePr w:type="firstCol">
      <w:rPr>
        <w:rFonts w:ascii="Arial" w:hAnsi="Arial"/>
        <w:color w:val="F2F2F2"/>
        <w:sz w:val="22"/>
      </w:rPr>
      <w:tcPr>
        <w:shd w:val="clear" w:color="4BACC6" w:themeColor="accent5" w:fill="auto"/>
      </w:tcPr>
    </w:tblStylePr>
    <w:tblStylePr w:type="lastCol">
      <w:rPr>
        <w:rFonts w:ascii="Arial" w:hAnsi="Arial"/>
        <w:color w:val="F2F2F2"/>
        <w:sz w:val="22"/>
      </w:r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auto"/>
      </w:tcPr>
    </w:tblStylePr>
  </w:style>
  <w:style w:type="table" w:customStyle="1" w:styleId="174">
    <w:name w:val="Lined - Accent 6"/>
    <w:basedOn w:val="12"/>
    <w:qFormat/>
    <w:uiPriority w:val="99"/>
    <w:pPr>
      <w:spacing w:after="0" w:line="240" w:lineRule="auto"/>
    </w:pPr>
    <w:rPr>
      <w:color w:val="404040"/>
    </w:rPr>
    <w:tblStylePr w:type="firstRow">
      <w:rPr>
        <w:rFonts w:ascii="Arial" w:hAnsi="Arial"/>
        <w:color w:val="F2F2F2"/>
        <w:sz w:val="22"/>
      </w:rPr>
      <w:tcPr>
        <w:shd w:val="clear" w:color="F79646" w:themeColor="accent6" w:fill="auto"/>
      </w:tcPr>
    </w:tblStylePr>
    <w:tblStylePr w:type="lastRow">
      <w:rPr>
        <w:rFonts w:ascii="Arial" w:hAnsi="Arial"/>
        <w:color w:val="F2F2F2"/>
        <w:sz w:val="22"/>
      </w:rPr>
      <w:tcPr>
        <w:shd w:val="clear" w:color="F79646" w:themeColor="accent6" w:fill="auto"/>
      </w:tcPr>
    </w:tblStylePr>
    <w:tblStylePr w:type="firstCol">
      <w:rPr>
        <w:rFonts w:ascii="Arial" w:hAnsi="Arial"/>
        <w:color w:val="F2F2F2"/>
        <w:sz w:val="22"/>
      </w:rPr>
      <w:tcPr>
        <w:shd w:val="clear" w:color="F79646" w:themeColor="accent6" w:fill="auto"/>
      </w:tcPr>
    </w:tblStylePr>
    <w:tblStylePr w:type="lastCol">
      <w:rPr>
        <w:rFonts w:ascii="Arial" w:hAnsi="Arial"/>
        <w:color w:val="F2F2F2"/>
        <w:sz w:val="22"/>
      </w:r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auto"/>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auto"/>
      </w:tcPr>
    </w:tblStylePr>
  </w:style>
  <w:style w:type="table" w:customStyle="1" w:styleId="175">
    <w:name w:val="Bordered &amp; Lined - Accent"/>
    <w:basedOn w:val="12"/>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auto"/>
      </w:tcPr>
    </w:tblStylePr>
    <w:tblStylePr w:type="lastRow">
      <w:rPr>
        <w:rFonts w:ascii="Arial" w:hAnsi="Arial"/>
        <w:color w:val="F2F2F2"/>
        <w:sz w:val="22"/>
      </w:rPr>
      <w:tcPr>
        <w:shd w:val="clear" w:color="7E7E7E" w:themeColor="text1" w:themeTint="80" w:fill="auto"/>
      </w:tcPr>
    </w:tblStylePr>
    <w:tblStylePr w:type="firstCol">
      <w:rPr>
        <w:rFonts w:ascii="Arial" w:hAnsi="Arial"/>
        <w:color w:val="F2F2F2"/>
        <w:sz w:val="22"/>
      </w:rPr>
      <w:tcPr>
        <w:shd w:val="clear" w:color="7E7E7E" w:themeColor="text1" w:themeTint="80" w:fill="auto"/>
      </w:tcPr>
    </w:tblStylePr>
    <w:tblStylePr w:type="lastCol">
      <w:rPr>
        <w:rFonts w:ascii="Arial" w:hAnsi="Arial"/>
        <w:color w:val="F2F2F2"/>
        <w:sz w:val="22"/>
      </w:rPr>
      <w:tcPr>
        <w:shd w:val="clear" w:color="7E7E7E" w:themeColor="text1" w:themeTint="80" w:fill="auto"/>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auto"/>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auto"/>
      </w:tcPr>
    </w:tblStylePr>
  </w:style>
  <w:style w:type="table" w:customStyle="1" w:styleId="176">
    <w:name w:val="Bordered &amp; Lined - Accent 1"/>
    <w:basedOn w:val="12"/>
    <w:qFormat/>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cPr>
        <w:shd w:val="clear" w:color="5D8BC2" w:themeColor="accent1" w:themeTint="EA" w:fill="auto"/>
      </w:tcPr>
    </w:tblStylePr>
    <w:tblStylePr w:type="lastRow">
      <w:rPr>
        <w:rFonts w:ascii="Arial" w:hAnsi="Arial"/>
        <w:color w:val="F2F2F2"/>
        <w:sz w:val="22"/>
      </w:rPr>
      <w:tcPr>
        <w:shd w:val="clear" w:color="5D8BC2" w:themeColor="accent1" w:themeTint="EA" w:fill="auto"/>
      </w:tcPr>
    </w:tblStylePr>
    <w:tblStylePr w:type="firstCol">
      <w:rPr>
        <w:rFonts w:ascii="Arial" w:hAnsi="Arial"/>
        <w:color w:val="F2F2F2"/>
        <w:sz w:val="22"/>
      </w:rPr>
      <w:tcPr>
        <w:shd w:val="clear" w:color="5D8BC2" w:themeColor="accent1" w:themeTint="EA" w:fill="auto"/>
      </w:tcPr>
    </w:tblStylePr>
    <w:tblStylePr w:type="lastCol">
      <w:rPr>
        <w:rFonts w:ascii="Arial" w:hAnsi="Arial"/>
        <w:color w:val="F2F2F2"/>
        <w:sz w:val="22"/>
      </w:rPr>
      <w:tcPr>
        <w:shd w:val="clear" w:color="5D8BC2" w:themeColor="accent1" w:themeTint="EA" w:fill="auto"/>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auto"/>
      </w:tcPr>
    </w:tblStylePr>
  </w:style>
  <w:style w:type="table" w:customStyle="1" w:styleId="177">
    <w:name w:val="Bordered &amp; Lined - Accent 2"/>
    <w:basedOn w:val="12"/>
    <w:qFormat/>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cPr>
        <w:shd w:val="clear" w:color="D99795" w:themeColor="accent2" w:themeTint="97" w:fill="auto"/>
      </w:tcPr>
    </w:tblStylePr>
    <w:tblStylePr w:type="lastRow">
      <w:rPr>
        <w:rFonts w:ascii="Arial" w:hAnsi="Arial"/>
        <w:color w:val="F2F2F2"/>
        <w:sz w:val="22"/>
      </w:rPr>
      <w:tcPr>
        <w:shd w:val="clear" w:color="D99795" w:themeColor="accent2" w:themeTint="97" w:fill="auto"/>
      </w:tcPr>
    </w:tblStylePr>
    <w:tblStylePr w:type="firstCol">
      <w:rPr>
        <w:rFonts w:ascii="Arial" w:hAnsi="Arial"/>
        <w:color w:val="F2F2F2"/>
        <w:sz w:val="22"/>
      </w:rPr>
      <w:tcPr>
        <w:shd w:val="clear" w:color="D99795" w:themeColor="accent2" w:themeTint="97" w:fill="auto"/>
      </w:tcPr>
    </w:tblStylePr>
    <w:tblStylePr w:type="lastCol">
      <w:rPr>
        <w:rFonts w:ascii="Arial" w:hAnsi="Arial"/>
        <w:color w:val="F2F2F2"/>
        <w:sz w:val="22"/>
      </w:rPr>
      <w:tcPr>
        <w:shd w:val="clear" w:color="D99795" w:themeColor="accent2" w:themeTint="97" w:fill="auto"/>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auto"/>
      </w:tcPr>
    </w:tblStylePr>
  </w:style>
  <w:style w:type="table" w:customStyle="1" w:styleId="178">
    <w:name w:val="Bordered &amp; Lined - Accent 3"/>
    <w:basedOn w:val="12"/>
    <w:qFormat/>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cPr>
        <w:shd w:val="clear" w:color="9BBB59" w:themeColor="accent3" w:themeTint="FE" w:fill="auto"/>
      </w:tcPr>
    </w:tblStylePr>
    <w:tblStylePr w:type="lastRow">
      <w:rPr>
        <w:rFonts w:ascii="Arial" w:hAnsi="Arial"/>
        <w:color w:val="F2F2F2"/>
        <w:sz w:val="22"/>
      </w:rPr>
      <w:tcPr>
        <w:shd w:val="clear" w:color="9BBB59" w:themeColor="accent3" w:themeTint="FE" w:fill="auto"/>
      </w:tcPr>
    </w:tblStylePr>
    <w:tblStylePr w:type="firstCol">
      <w:rPr>
        <w:rFonts w:ascii="Arial" w:hAnsi="Arial"/>
        <w:color w:val="F2F2F2"/>
        <w:sz w:val="22"/>
      </w:rPr>
      <w:tcPr>
        <w:shd w:val="clear" w:color="9BBB59" w:themeColor="accent3" w:themeTint="FE" w:fill="auto"/>
      </w:tcPr>
    </w:tblStylePr>
    <w:tblStylePr w:type="lastCol">
      <w:rPr>
        <w:rFonts w:ascii="Arial" w:hAnsi="Arial"/>
        <w:color w:val="F2F2F2"/>
        <w:sz w:val="22"/>
      </w:rPr>
      <w:tcPr>
        <w:shd w:val="clear" w:color="9BBB59" w:themeColor="accent3" w:themeTint="FE" w:fill="auto"/>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auto"/>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auto"/>
      </w:tcPr>
    </w:tblStylePr>
  </w:style>
  <w:style w:type="table" w:customStyle="1" w:styleId="179">
    <w:name w:val="Bordered &amp; Lined - Accent 4"/>
    <w:basedOn w:val="12"/>
    <w:qFormat/>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cPr>
        <w:shd w:val="clear" w:color="B2A1C6" w:themeColor="accent4" w:themeTint="9A" w:fill="auto"/>
      </w:tcPr>
    </w:tblStylePr>
    <w:tblStylePr w:type="lastRow">
      <w:rPr>
        <w:rFonts w:ascii="Arial" w:hAnsi="Arial"/>
        <w:color w:val="F2F2F2"/>
        <w:sz w:val="22"/>
      </w:rPr>
      <w:tcPr>
        <w:shd w:val="clear" w:color="B2A1C6" w:themeColor="accent4" w:themeTint="9A" w:fill="auto"/>
      </w:tcPr>
    </w:tblStylePr>
    <w:tblStylePr w:type="firstCol">
      <w:rPr>
        <w:rFonts w:ascii="Arial" w:hAnsi="Arial"/>
        <w:color w:val="F2F2F2"/>
        <w:sz w:val="22"/>
      </w:rPr>
      <w:tcPr>
        <w:shd w:val="clear" w:color="B2A1C6" w:themeColor="accent4" w:themeTint="9A" w:fill="auto"/>
      </w:tcPr>
    </w:tblStylePr>
    <w:tblStylePr w:type="lastCol">
      <w:rPr>
        <w:rFonts w:ascii="Arial" w:hAnsi="Arial"/>
        <w:color w:val="F2F2F2"/>
        <w:sz w:val="22"/>
      </w:r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auto"/>
      </w:tcPr>
    </w:tblStylePr>
  </w:style>
  <w:style w:type="table" w:customStyle="1" w:styleId="180">
    <w:name w:val="Bordered &amp; Lined - Accent 5"/>
    <w:basedOn w:val="12"/>
    <w:qFormat/>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cPr>
        <w:shd w:val="clear" w:color="4BACC6" w:themeColor="accent5" w:fill="auto"/>
      </w:tcPr>
    </w:tblStylePr>
    <w:tblStylePr w:type="lastRow">
      <w:rPr>
        <w:rFonts w:ascii="Arial" w:hAnsi="Arial"/>
        <w:color w:val="F2F2F2"/>
        <w:sz w:val="22"/>
      </w:rPr>
      <w:tcPr>
        <w:shd w:val="clear" w:color="4BACC6" w:themeColor="accent5" w:fill="auto"/>
      </w:tcPr>
    </w:tblStylePr>
    <w:tblStylePr w:type="firstCol">
      <w:rPr>
        <w:rFonts w:ascii="Arial" w:hAnsi="Arial"/>
        <w:color w:val="F2F2F2"/>
        <w:sz w:val="22"/>
      </w:rPr>
      <w:tcPr>
        <w:shd w:val="clear" w:color="4BACC6" w:themeColor="accent5" w:fill="auto"/>
      </w:tcPr>
    </w:tblStylePr>
    <w:tblStylePr w:type="lastCol">
      <w:rPr>
        <w:rFonts w:ascii="Arial" w:hAnsi="Arial"/>
        <w:color w:val="F2F2F2"/>
        <w:sz w:val="22"/>
      </w:r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auto"/>
      </w:tcPr>
    </w:tblStylePr>
  </w:style>
  <w:style w:type="table" w:customStyle="1" w:styleId="181">
    <w:name w:val="Bordered &amp; Lined - Accent 6"/>
    <w:basedOn w:val="12"/>
    <w:qFormat/>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cPr>
        <w:shd w:val="clear" w:color="F79646" w:themeColor="accent6" w:fill="auto"/>
      </w:tcPr>
    </w:tblStylePr>
    <w:tblStylePr w:type="lastRow">
      <w:rPr>
        <w:rFonts w:ascii="Arial" w:hAnsi="Arial"/>
        <w:color w:val="F2F2F2"/>
        <w:sz w:val="22"/>
      </w:rPr>
      <w:tcPr>
        <w:shd w:val="clear" w:color="F79646" w:themeColor="accent6" w:fill="auto"/>
      </w:tcPr>
    </w:tblStylePr>
    <w:tblStylePr w:type="firstCol">
      <w:rPr>
        <w:rFonts w:ascii="Arial" w:hAnsi="Arial"/>
        <w:color w:val="F2F2F2"/>
        <w:sz w:val="22"/>
      </w:rPr>
      <w:tcPr>
        <w:shd w:val="clear" w:color="F79646" w:themeColor="accent6" w:fill="auto"/>
      </w:tcPr>
    </w:tblStylePr>
    <w:tblStylePr w:type="lastCol">
      <w:rPr>
        <w:rFonts w:ascii="Arial" w:hAnsi="Arial"/>
        <w:color w:val="F2F2F2"/>
        <w:sz w:val="22"/>
      </w:r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auto"/>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auto"/>
      </w:tcPr>
    </w:tblStylePr>
  </w:style>
  <w:style w:type="table" w:customStyle="1" w:styleId="182">
    <w:name w:val="Bordered"/>
    <w:basedOn w:val="12"/>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83">
    <w:name w:val="Bordered - Accent 1"/>
    <w:basedOn w:val="12"/>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184">
    <w:name w:val="Bordered - Accent 2"/>
    <w:basedOn w:val="1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185">
    <w:name w:val="Bordered - Accent 3"/>
    <w:basedOn w:val="12"/>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186">
    <w:name w:val="Bordered - Accent 4"/>
    <w:basedOn w:val="12"/>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187">
    <w:name w:val="Bordered - Accent 5"/>
    <w:basedOn w:val="12"/>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188">
    <w:name w:val="Bordered - Accent 6"/>
    <w:basedOn w:val="12"/>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customStyle="1" w:styleId="189">
    <w:name w:val="Footnote Text Char"/>
    <w:qFormat/>
    <w:uiPriority w:val="99"/>
    <w:rPr>
      <w:sz w:val="18"/>
    </w:rPr>
  </w:style>
  <w:style w:type="character" w:customStyle="1" w:styleId="190">
    <w:name w:val="Endnote Text Char"/>
    <w:link w:val="22"/>
    <w:qFormat/>
    <w:uiPriority w:val="99"/>
    <w:rPr>
      <w:sz w:val="20"/>
    </w:rPr>
  </w:style>
  <w:style w:type="paragraph" w:customStyle="1" w:styleId="191">
    <w:name w:val="TOC Heading"/>
    <w:unhideWhenUsed/>
    <w:qFormat/>
    <w:uiPriority w:val="39"/>
    <w:pPr>
      <w:spacing w:before="0" w:beforeAutospacing="0" w:after="200" w:afterAutospacing="0" w:line="276" w:lineRule="auto"/>
    </w:pPr>
    <w:rPr>
      <w:rFonts w:hint="default" w:asciiTheme="minorHAnsi" w:hAnsiTheme="minorHAnsi" w:eastAsiaTheme="minorHAnsi" w:cstheme="minorBidi"/>
      <w:sz w:val="22"/>
      <w:szCs w:val="22"/>
      <w:lang w:val="ru-RU" w:eastAsia="en-US" w:bidi="ar-SA"/>
    </w:rPr>
  </w:style>
  <w:style w:type="character" w:customStyle="1" w:styleId="192">
    <w:name w:val="Текст выноски Знак"/>
    <w:basedOn w:val="11"/>
    <w:link w:val="13"/>
    <w:semiHidden/>
    <w:qFormat/>
    <w:uiPriority w:val="99"/>
    <w:rPr>
      <w:rFonts w:ascii="Tahoma" w:hAnsi="Tahoma" w:eastAsia="Times New Roman" w:cs="Tahoma"/>
      <w:sz w:val="16"/>
      <w:szCs w:val="16"/>
      <w:lang w:eastAsia="ru-RU"/>
    </w:rPr>
  </w:style>
  <w:style w:type="character" w:customStyle="1" w:styleId="193">
    <w:name w:val="Заголовок 3 Знак"/>
    <w:basedOn w:val="11"/>
    <w:link w:val="4"/>
    <w:qFormat/>
    <w:uiPriority w:val="9"/>
    <w:rPr>
      <w:rFonts w:ascii="Times New Roman" w:hAnsi="Times New Roman" w:eastAsia="Times New Roman" w:cs="Times New Roman"/>
      <w:b/>
      <w:bCs/>
      <w:sz w:val="27"/>
      <w:szCs w:val="27"/>
      <w:lang w:eastAsia="ru-RU"/>
    </w:rPr>
  </w:style>
  <w:style w:type="character" w:customStyle="1" w:styleId="194">
    <w:name w:val="Заголовок 4 Знак"/>
    <w:basedOn w:val="11"/>
    <w:link w:val="5"/>
    <w:qFormat/>
    <w:uiPriority w:val="99"/>
    <w:rPr>
      <w:rFonts w:ascii="Times New Roman" w:hAnsi="Times New Roman" w:eastAsia="Times New Roman" w:cs="Times New Roman"/>
      <w:b/>
      <w:bCs/>
      <w:sz w:val="24"/>
      <w:szCs w:val="24"/>
      <w:lang w:eastAsia="ru-RU"/>
    </w:rPr>
  </w:style>
  <w:style w:type="character" w:customStyle="1" w:styleId="195">
    <w:name w:val="Текст сноски Знак"/>
    <w:basedOn w:val="11"/>
    <w:link w:val="26"/>
    <w:semiHidden/>
    <w:qFormat/>
    <w:uiPriority w:val="99"/>
    <w:rPr>
      <w:rFonts w:ascii="Times New Roman" w:hAnsi="Times New Roman" w:eastAsia="Times New Roman" w:cs="Times New Roman"/>
      <w:sz w:val="20"/>
      <w:szCs w:val="20"/>
      <w:lang w:eastAsia="ru-RU"/>
    </w:rPr>
  </w:style>
  <w:style w:type="character" w:customStyle="1" w:styleId="196">
    <w:name w:val="Верхний колонтитул Знак"/>
    <w:basedOn w:val="11"/>
    <w:qFormat/>
    <w:uiPriority w:val="99"/>
    <w:rPr>
      <w:rFonts w:ascii="Times New Roman" w:hAnsi="Times New Roman" w:eastAsia="Times New Roman" w:cs="Times New Roman"/>
      <w:sz w:val="24"/>
      <w:szCs w:val="24"/>
      <w:lang w:eastAsia="ru-RU"/>
    </w:rPr>
  </w:style>
  <w:style w:type="character" w:customStyle="1" w:styleId="197">
    <w:name w:val="Нижний колонтитул Знак"/>
    <w:basedOn w:val="11"/>
    <w:qFormat/>
    <w:uiPriority w:val="99"/>
    <w:rPr>
      <w:rFonts w:ascii="Times New Roman" w:hAnsi="Times New Roman" w:eastAsia="Times New Roman" w:cs="Times New Roman"/>
      <w:sz w:val="24"/>
      <w:szCs w:val="24"/>
      <w:lang w:eastAsia="ru-RU"/>
    </w:rPr>
  </w:style>
  <w:style w:type="character" w:customStyle="1" w:styleId="198">
    <w:name w:val="Название Знак"/>
    <w:basedOn w:val="11"/>
    <w:link w:val="36"/>
    <w:qFormat/>
    <w:uiPriority w:val="99"/>
    <w:rPr>
      <w:rFonts w:ascii="Times New Roman" w:hAnsi="Times New Roman" w:eastAsia="Times New Roman" w:cs="Times New Roman"/>
      <w:sz w:val="40"/>
      <w:szCs w:val="24"/>
      <w:lang w:eastAsia="ru-RU"/>
    </w:rPr>
  </w:style>
  <w:style w:type="character" w:customStyle="1" w:styleId="199">
    <w:name w:val="Основной текст Знак"/>
    <w:basedOn w:val="11"/>
    <w:link w:val="14"/>
    <w:qFormat/>
    <w:uiPriority w:val="99"/>
    <w:rPr>
      <w:rFonts w:ascii="Times New Roman" w:hAnsi="Times New Roman" w:eastAsia="Times New Roman" w:cs="Times New Roman"/>
      <w:sz w:val="28"/>
      <w:szCs w:val="20"/>
      <w:lang w:eastAsia="ru-RU"/>
    </w:rPr>
  </w:style>
  <w:style w:type="character" w:customStyle="1" w:styleId="200">
    <w:name w:val="Основной текст с отступом 2 Знак"/>
    <w:basedOn w:val="11"/>
    <w:semiHidden/>
    <w:qFormat/>
    <w:uiPriority w:val="99"/>
    <w:rPr>
      <w:rFonts w:ascii="Times New Roman" w:hAnsi="Times New Roman" w:eastAsia="Times New Roman" w:cs="Times New Roman"/>
      <w:sz w:val="24"/>
      <w:szCs w:val="24"/>
      <w:lang w:eastAsia="ru-RU"/>
    </w:rPr>
  </w:style>
  <w:style w:type="paragraph" w:styleId="201">
    <w:name w:val="List Paragraph"/>
    <w:basedOn w:val="1"/>
    <w:qFormat/>
    <w:uiPriority w:val="34"/>
    <w:pPr>
      <w:spacing w:after="200" w:line="276" w:lineRule="auto"/>
      <w:ind w:left="708"/>
    </w:pPr>
    <w:rPr>
      <w:rFonts w:ascii="Calibri" w:hAnsi="Calibri" w:eastAsia="Calibri"/>
      <w:sz w:val="22"/>
      <w:szCs w:val="22"/>
      <w:lang w:eastAsia="en-US"/>
    </w:rPr>
  </w:style>
  <w:style w:type="paragraph" w:customStyle="1" w:styleId="202">
    <w:name w:val="Обычный1"/>
    <w:basedOn w:val="1"/>
    <w:semiHidden/>
    <w:qFormat/>
    <w:uiPriority w:val="99"/>
    <w:pPr>
      <w:spacing w:before="60" w:after="60"/>
      <w:ind w:left="60" w:right="60" w:firstLine="225"/>
      <w:jc w:val="both"/>
    </w:pPr>
    <w:rPr>
      <w:rFonts w:ascii="Arial" w:hAnsi="Arial" w:cs="Arial"/>
      <w:color w:val="000000"/>
    </w:rPr>
  </w:style>
  <w:style w:type="paragraph" w:customStyle="1" w:styleId="203">
    <w:name w:val="Основной текст1"/>
    <w:basedOn w:val="1"/>
    <w:link w:val="225"/>
    <w:qFormat/>
    <w:uiPriority w:val="0"/>
    <w:pPr>
      <w:shd w:val="clear" w:color="auto" w:fill="FFFFFF"/>
      <w:spacing w:before="120" w:line="0" w:lineRule="atLeast"/>
      <w:ind w:hanging="220"/>
    </w:pPr>
    <w:rPr>
      <w:sz w:val="23"/>
      <w:szCs w:val="23"/>
    </w:rPr>
  </w:style>
  <w:style w:type="paragraph" w:customStyle="1" w:styleId="204">
    <w:name w:val="FR2"/>
    <w:semiHidden/>
    <w:qFormat/>
    <w:uiPriority w:val="99"/>
    <w:pPr>
      <w:widowControl w:val="0"/>
      <w:spacing w:before="0" w:beforeAutospacing="0" w:after="0" w:afterAutospacing="0" w:line="300" w:lineRule="auto"/>
      <w:ind w:left="840" w:right="600"/>
      <w:jc w:val="center"/>
    </w:pPr>
    <w:rPr>
      <w:rFonts w:hint="default" w:ascii="Arial" w:hAnsi="Arial" w:eastAsia="Times New Roman" w:cs="Arial"/>
      <w:b/>
      <w:bCs/>
      <w:sz w:val="22"/>
      <w:szCs w:val="22"/>
      <w:lang w:val="ru-RU" w:eastAsia="ru-RU" w:bidi="ar-SA"/>
    </w:rPr>
  </w:style>
  <w:style w:type="paragraph" w:customStyle="1" w:styleId="205">
    <w:name w:val="FR3"/>
    <w:semiHidden/>
    <w:qFormat/>
    <w:uiPriority w:val="99"/>
    <w:pPr>
      <w:widowControl w:val="0"/>
      <w:spacing w:before="80" w:beforeAutospacing="0" w:after="0" w:afterAutospacing="0" w:line="240" w:lineRule="auto"/>
    </w:pPr>
    <w:rPr>
      <w:rFonts w:hint="default" w:ascii="Arial" w:hAnsi="Arial" w:eastAsia="Times New Roman" w:cs="Arial"/>
      <w:b/>
      <w:bCs/>
      <w:sz w:val="12"/>
      <w:szCs w:val="12"/>
      <w:lang w:val="ru-RU" w:eastAsia="ru-RU" w:bidi="ar-SA"/>
    </w:rPr>
  </w:style>
  <w:style w:type="character" w:customStyle="1" w:styleId="206">
    <w:name w:val="Верхний колонтитул Знак1"/>
    <w:basedOn w:val="11"/>
    <w:link w:val="27"/>
    <w:semiHidden/>
    <w:qFormat/>
    <w:uiPriority w:val="99"/>
    <w:rPr>
      <w:rFonts w:ascii="Calibri" w:hAnsi="Calibri" w:eastAsia="Calibri" w:cs="Times New Roman"/>
    </w:rPr>
  </w:style>
  <w:style w:type="character" w:customStyle="1" w:styleId="207">
    <w:name w:val="Нижний колонтитул Знак1"/>
    <w:basedOn w:val="11"/>
    <w:link w:val="24"/>
    <w:semiHidden/>
    <w:qFormat/>
    <w:uiPriority w:val="99"/>
    <w:rPr>
      <w:rFonts w:ascii="Calibri" w:hAnsi="Calibri" w:eastAsia="Calibri" w:cs="Times New Roman"/>
    </w:rPr>
  </w:style>
  <w:style w:type="character" w:customStyle="1" w:styleId="208">
    <w:name w:val="Основной текст с отступом 2 Знак1"/>
    <w:basedOn w:val="11"/>
    <w:link w:val="16"/>
    <w:semiHidden/>
    <w:qFormat/>
    <w:uiPriority w:val="99"/>
    <w:rPr>
      <w:rFonts w:ascii="Calibri" w:hAnsi="Calibri" w:eastAsia="Calibri" w:cs="Times New Roman"/>
    </w:rPr>
  </w:style>
  <w:style w:type="character" w:customStyle="1" w:styleId="209">
    <w:name w:val="Текст выноски Знак1"/>
    <w:basedOn w:val="11"/>
    <w:semiHidden/>
    <w:qFormat/>
    <w:uiPriority w:val="99"/>
    <w:rPr>
      <w:rFonts w:ascii="Tahoma" w:hAnsi="Tahoma" w:eastAsia="Calibri" w:cs="Tahoma"/>
      <w:sz w:val="16"/>
      <w:szCs w:val="16"/>
    </w:rPr>
  </w:style>
  <w:style w:type="character" w:customStyle="1" w:styleId="210">
    <w:name w:val="submenu-table"/>
    <w:basedOn w:val="11"/>
    <w:qFormat/>
    <w:uiPriority w:val="0"/>
  </w:style>
  <w:style w:type="character" w:customStyle="1" w:styleId="211">
    <w:name w:val="butback1"/>
    <w:basedOn w:val="11"/>
    <w:qFormat/>
    <w:uiPriority w:val="0"/>
    <w:rPr>
      <w:color w:val="666666"/>
    </w:rPr>
  </w:style>
  <w:style w:type="character" w:customStyle="1" w:styleId="212">
    <w:name w:val="ulb-mid"/>
    <w:basedOn w:val="11"/>
    <w:qFormat/>
    <w:uiPriority w:val="0"/>
  </w:style>
  <w:style w:type="paragraph" w:customStyle="1" w:styleId="213">
    <w:name w:val="HTML Top of Form"/>
    <w:basedOn w:val="1"/>
    <w:next w:val="1"/>
    <w:link w:val="215"/>
    <w:semiHidden/>
    <w:unhideWhenUsed/>
    <w:qFormat/>
    <w:uiPriority w:val="99"/>
    <w:pPr>
      <w:pBdr>
        <w:bottom w:val="single" w:color="auto" w:sz="6" w:space="1"/>
      </w:pBdr>
      <w:spacing w:line="276" w:lineRule="auto"/>
      <w:jc w:val="center"/>
    </w:pPr>
    <w:rPr>
      <w:rFonts w:ascii="Arial" w:hAnsi="Arial" w:eastAsia="Calibri" w:cs="Arial"/>
      <w:vanish/>
      <w:sz w:val="16"/>
      <w:szCs w:val="16"/>
      <w:lang w:eastAsia="en-US"/>
    </w:rPr>
  </w:style>
  <w:style w:type="character" w:customStyle="1" w:styleId="214">
    <w:name w:val="z-Начало формы Знак"/>
    <w:basedOn w:val="11"/>
    <w:semiHidden/>
    <w:qFormat/>
    <w:uiPriority w:val="99"/>
    <w:rPr>
      <w:rFonts w:ascii="Arial" w:hAnsi="Arial" w:eastAsia="Times New Roman" w:cs="Arial"/>
      <w:vanish/>
      <w:sz w:val="16"/>
      <w:szCs w:val="16"/>
      <w:lang w:eastAsia="ru-RU"/>
    </w:rPr>
  </w:style>
  <w:style w:type="character" w:customStyle="1" w:styleId="215">
    <w:name w:val="z-Начало формы Знак1"/>
    <w:basedOn w:val="11"/>
    <w:link w:val="213"/>
    <w:semiHidden/>
    <w:qFormat/>
    <w:uiPriority w:val="99"/>
    <w:rPr>
      <w:rFonts w:ascii="Arial" w:hAnsi="Arial" w:eastAsia="Calibri" w:cs="Arial"/>
      <w:vanish/>
      <w:sz w:val="16"/>
      <w:szCs w:val="16"/>
    </w:rPr>
  </w:style>
  <w:style w:type="paragraph" w:customStyle="1" w:styleId="216">
    <w:name w:val="HTML Bottom of Form"/>
    <w:basedOn w:val="1"/>
    <w:next w:val="1"/>
    <w:link w:val="218"/>
    <w:semiHidden/>
    <w:unhideWhenUsed/>
    <w:qFormat/>
    <w:uiPriority w:val="99"/>
    <w:pPr>
      <w:pBdr>
        <w:top w:val="single" w:color="auto" w:sz="6" w:space="1"/>
      </w:pBdr>
      <w:spacing w:line="276" w:lineRule="auto"/>
      <w:jc w:val="center"/>
    </w:pPr>
    <w:rPr>
      <w:rFonts w:ascii="Arial" w:hAnsi="Arial" w:eastAsia="Calibri" w:cs="Arial"/>
      <w:vanish/>
      <w:sz w:val="16"/>
      <w:szCs w:val="16"/>
      <w:lang w:eastAsia="en-US"/>
    </w:rPr>
  </w:style>
  <w:style w:type="character" w:customStyle="1" w:styleId="217">
    <w:name w:val="z-Конец формы Знак"/>
    <w:basedOn w:val="11"/>
    <w:semiHidden/>
    <w:qFormat/>
    <w:uiPriority w:val="99"/>
    <w:rPr>
      <w:rFonts w:ascii="Arial" w:hAnsi="Arial" w:eastAsia="Times New Roman" w:cs="Arial"/>
      <w:vanish/>
      <w:sz w:val="16"/>
      <w:szCs w:val="16"/>
      <w:lang w:eastAsia="ru-RU"/>
    </w:rPr>
  </w:style>
  <w:style w:type="character" w:customStyle="1" w:styleId="218">
    <w:name w:val="z-Конец формы Знак1"/>
    <w:basedOn w:val="11"/>
    <w:link w:val="216"/>
    <w:semiHidden/>
    <w:qFormat/>
    <w:uiPriority w:val="99"/>
    <w:rPr>
      <w:rFonts w:ascii="Arial" w:hAnsi="Arial" w:eastAsia="Calibri" w:cs="Arial"/>
      <w:vanish/>
      <w:sz w:val="16"/>
      <w:szCs w:val="16"/>
    </w:rPr>
  </w:style>
  <w:style w:type="character" w:customStyle="1" w:styleId="219">
    <w:name w:val="Подзаголовок Знак"/>
    <w:basedOn w:val="11"/>
    <w:link w:val="33"/>
    <w:qFormat/>
    <w:uiPriority w:val="11"/>
    <w:rPr>
      <w:rFonts w:ascii="Cambria" w:hAnsi="Cambria" w:eastAsia="Times New Roman" w:cs="Times New Roman"/>
      <w:sz w:val="24"/>
      <w:szCs w:val="24"/>
    </w:rPr>
  </w:style>
  <w:style w:type="character" w:customStyle="1" w:styleId="220">
    <w:name w:val="Заголовок 1 Знак"/>
    <w:basedOn w:val="11"/>
    <w:link w:val="2"/>
    <w:qFormat/>
    <w:uiPriority w:val="99"/>
    <w:rPr>
      <w:rFonts w:ascii="Calibri Light" w:hAnsi="Calibri Light" w:eastAsia="Times New Roman" w:cs="Times New Roman"/>
      <w:b/>
      <w:bCs/>
      <w:sz w:val="32"/>
      <w:szCs w:val="32"/>
    </w:rPr>
  </w:style>
  <w:style w:type="character" w:customStyle="1" w:styleId="221">
    <w:name w:val="Заголовок 2 Знак"/>
    <w:basedOn w:val="11"/>
    <w:link w:val="3"/>
    <w:qFormat/>
    <w:uiPriority w:val="99"/>
    <w:rPr>
      <w:rFonts w:ascii="Calibri Light" w:hAnsi="Calibri Light" w:eastAsia="Times New Roman" w:cs="Times New Roman"/>
      <w:b/>
      <w:bCs/>
      <w:i/>
      <w:iCs/>
      <w:sz w:val="28"/>
      <w:szCs w:val="28"/>
    </w:rPr>
  </w:style>
  <w:style w:type="character" w:customStyle="1" w:styleId="222">
    <w:name w:val="Заголовок 9 Знак"/>
    <w:basedOn w:val="11"/>
    <w:link w:val="10"/>
    <w:qFormat/>
    <w:uiPriority w:val="99"/>
    <w:rPr>
      <w:rFonts w:ascii="Calibri Light" w:hAnsi="Calibri Light" w:eastAsia="Times New Roman" w:cs="Times New Roman"/>
    </w:rPr>
  </w:style>
  <w:style w:type="character" w:customStyle="1" w:styleId="223">
    <w:name w:val="Заголовок №1_"/>
    <w:link w:val="224"/>
    <w:qFormat/>
    <w:uiPriority w:val="0"/>
    <w:rPr>
      <w:rFonts w:ascii="Tahoma" w:hAnsi="Tahoma" w:cs="Tahoma"/>
      <w:shd w:val="clear" w:color="auto" w:fill="FFFFFF"/>
    </w:rPr>
  </w:style>
  <w:style w:type="paragraph" w:customStyle="1" w:styleId="224">
    <w:name w:val="Заголовок №1"/>
    <w:basedOn w:val="1"/>
    <w:link w:val="223"/>
    <w:qFormat/>
    <w:uiPriority w:val="0"/>
    <w:pPr>
      <w:shd w:val="clear" w:color="auto" w:fill="FFFFFF"/>
      <w:spacing w:after="360" w:line="240" w:lineRule="atLeast"/>
      <w:outlineLvl w:val="0"/>
    </w:pPr>
    <w:rPr>
      <w:rFonts w:ascii="Tahoma" w:hAnsi="Tahoma" w:cs="Tahoma" w:eastAsiaTheme="minorHAnsi"/>
      <w:sz w:val="22"/>
      <w:szCs w:val="22"/>
      <w:lang w:eastAsia="en-US"/>
    </w:rPr>
  </w:style>
  <w:style w:type="character" w:customStyle="1" w:styleId="225">
    <w:name w:val="Основной текст_"/>
    <w:link w:val="203"/>
    <w:qFormat/>
    <w:uiPriority w:val="0"/>
    <w:rPr>
      <w:rFonts w:ascii="Times New Roman" w:hAnsi="Times New Roman" w:eastAsia="Times New Roman" w:cs="Times New Roman"/>
      <w:sz w:val="23"/>
      <w:szCs w:val="23"/>
      <w:shd w:val="clear" w:color="auto" w:fill="FFFFFF"/>
      <w:lang w:eastAsia="ru-RU"/>
    </w:rPr>
  </w:style>
  <w:style w:type="character" w:customStyle="1" w:styleId="226">
    <w:name w:val="Основной текст + Полужирный"/>
    <w:qFormat/>
    <w:uiPriority w:val="0"/>
    <w:rPr>
      <w:rFonts w:ascii="Times New Roman" w:hAnsi="Times New Roman" w:cs="Times New Roman"/>
      <w:b/>
      <w:bCs/>
      <w:sz w:val="22"/>
      <w:szCs w:val="22"/>
      <w:shd w:val="clear" w:color="auto" w:fill="FFFFFF"/>
    </w:rPr>
  </w:style>
  <w:style w:type="character" w:customStyle="1" w:styleId="227">
    <w:name w:val="Основной текст + Курсив"/>
    <w:qFormat/>
    <w:uiPriority w:val="99"/>
    <w:rPr>
      <w:rFonts w:ascii="Times New Roman" w:hAnsi="Times New Roman" w:cs="Times New Roman"/>
      <w:i/>
      <w:iCs/>
      <w:sz w:val="22"/>
      <w:szCs w:val="22"/>
      <w:shd w:val="clear" w:color="auto" w:fill="FFFFFF"/>
    </w:rPr>
  </w:style>
  <w:style w:type="character" w:customStyle="1" w:styleId="228">
    <w:name w:val="Заголовок №3_"/>
    <w:link w:val="229"/>
    <w:qFormat/>
    <w:uiPriority w:val="99"/>
    <w:rPr>
      <w:rFonts w:ascii="Times New Roman" w:hAnsi="Times New Roman" w:cs="Times New Roman"/>
      <w:shd w:val="clear" w:color="auto" w:fill="FFFFFF"/>
    </w:rPr>
  </w:style>
  <w:style w:type="paragraph" w:customStyle="1" w:styleId="229">
    <w:name w:val="Заголовок №3"/>
    <w:basedOn w:val="1"/>
    <w:link w:val="228"/>
    <w:qFormat/>
    <w:uiPriority w:val="99"/>
    <w:pPr>
      <w:shd w:val="clear" w:color="auto" w:fill="FFFFFF"/>
      <w:spacing w:before="360" w:after="120" w:line="240" w:lineRule="atLeast"/>
      <w:jc w:val="center"/>
      <w:outlineLvl w:val="2"/>
    </w:pPr>
    <w:rPr>
      <w:rFonts w:eastAsiaTheme="minorHAnsi"/>
      <w:sz w:val="22"/>
      <w:szCs w:val="22"/>
      <w:lang w:eastAsia="en-US"/>
    </w:rPr>
  </w:style>
  <w:style w:type="character" w:customStyle="1" w:styleId="230">
    <w:name w:val="Основной текст (6)_"/>
    <w:link w:val="231"/>
    <w:qFormat/>
    <w:uiPriority w:val="99"/>
    <w:rPr>
      <w:rFonts w:ascii="Times New Roman" w:hAnsi="Times New Roman" w:cs="Times New Roman"/>
      <w:shd w:val="clear" w:color="auto" w:fill="FFFFFF"/>
    </w:rPr>
  </w:style>
  <w:style w:type="paragraph" w:customStyle="1" w:styleId="231">
    <w:name w:val="Основной текст (6)"/>
    <w:basedOn w:val="1"/>
    <w:link w:val="230"/>
    <w:uiPriority w:val="99"/>
    <w:pPr>
      <w:shd w:val="clear" w:color="auto" w:fill="FFFFFF"/>
      <w:spacing w:line="226" w:lineRule="exact"/>
      <w:ind w:firstLine="280"/>
      <w:jc w:val="both"/>
    </w:pPr>
    <w:rPr>
      <w:rFonts w:eastAsiaTheme="minorHAnsi"/>
      <w:sz w:val="22"/>
      <w:szCs w:val="22"/>
      <w:lang w:eastAsia="en-US"/>
    </w:rPr>
  </w:style>
  <w:style w:type="character" w:customStyle="1" w:styleId="232">
    <w:name w:val="Основной текст + Курсив1"/>
    <w:qFormat/>
    <w:uiPriority w:val="99"/>
    <w:rPr>
      <w:rFonts w:ascii="MS Reference Sans Serif" w:hAnsi="MS Reference Sans Serif" w:cs="MS Reference Sans Serif"/>
      <w:i/>
      <w:iCs/>
      <w:spacing w:val="10"/>
      <w:sz w:val="15"/>
      <w:szCs w:val="15"/>
    </w:rPr>
  </w:style>
  <w:style w:type="character" w:customStyle="1" w:styleId="233">
    <w:name w:val="Заголовок №2_"/>
    <w:link w:val="234"/>
    <w:qFormat/>
    <w:uiPriority w:val="99"/>
    <w:rPr>
      <w:rFonts w:ascii="Times New Roman" w:hAnsi="Times New Roman" w:cs="Times New Roman"/>
      <w:shd w:val="clear" w:color="auto" w:fill="FFFFFF"/>
    </w:rPr>
  </w:style>
  <w:style w:type="paragraph" w:customStyle="1" w:styleId="234">
    <w:name w:val="Заголовок №2"/>
    <w:basedOn w:val="1"/>
    <w:link w:val="233"/>
    <w:qFormat/>
    <w:uiPriority w:val="99"/>
    <w:pPr>
      <w:shd w:val="clear" w:color="auto" w:fill="FFFFFF"/>
      <w:spacing w:before="120" w:after="120" w:line="240" w:lineRule="atLeast"/>
      <w:ind w:firstLine="280"/>
      <w:jc w:val="both"/>
      <w:outlineLvl w:val="1"/>
    </w:pPr>
    <w:rPr>
      <w:rFonts w:eastAsiaTheme="minorHAnsi"/>
      <w:sz w:val="22"/>
      <w:szCs w:val="22"/>
      <w:lang w:eastAsia="en-US"/>
    </w:rPr>
  </w:style>
  <w:style w:type="character" w:customStyle="1" w:styleId="235">
    <w:name w:val="Основной текст (2)_"/>
    <w:link w:val="236"/>
    <w:qFormat/>
    <w:uiPriority w:val="99"/>
    <w:rPr>
      <w:rFonts w:ascii="Times New Roman" w:hAnsi="Times New Roman" w:cs="Times New Roman"/>
      <w:shd w:val="clear" w:color="auto" w:fill="FFFFFF"/>
    </w:rPr>
  </w:style>
  <w:style w:type="paragraph" w:customStyle="1" w:styleId="236">
    <w:name w:val="Основной текст (2)"/>
    <w:basedOn w:val="1"/>
    <w:link w:val="235"/>
    <w:qFormat/>
    <w:uiPriority w:val="99"/>
    <w:pPr>
      <w:shd w:val="clear" w:color="auto" w:fill="FFFFFF"/>
      <w:spacing w:before="120" w:line="230" w:lineRule="exact"/>
      <w:ind w:firstLine="280"/>
      <w:jc w:val="both"/>
    </w:pPr>
    <w:rPr>
      <w:rFonts w:eastAsiaTheme="minorHAnsi"/>
      <w:sz w:val="22"/>
      <w:szCs w:val="22"/>
      <w:lang w:eastAsia="en-US"/>
    </w:rPr>
  </w:style>
  <w:style w:type="character" w:customStyle="1" w:styleId="237">
    <w:name w:val="Основной текст + Интервал -1 pt"/>
    <w:qFormat/>
    <w:uiPriority w:val="99"/>
    <w:rPr>
      <w:rFonts w:ascii="Times New Roman" w:hAnsi="Times New Roman" w:cs="Times New Roman"/>
      <w:spacing w:val="-20"/>
      <w:sz w:val="22"/>
      <w:szCs w:val="22"/>
      <w:shd w:val="clear" w:color="auto" w:fill="FFFFFF"/>
      <w:lang w:val="en-US"/>
    </w:rPr>
  </w:style>
  <w:style w:type="character" w:customStyle="1" w:styleId="238">
    <w:name w:val="Основной текст + 10 pt"/>
    <w:qFormat/>
    <w:uiPriority w:val="99"/>
    <w:rPr>
      <w:rFonts w:ascii="Times New Roman" w:hAnsi="Times New Roman" w:cs="Times New Roman"/>
      <w:sz w:val="20"/>
      <w:szCs w:val="20"/>
      <w:shd w:val="clear" w:color="auto" w:fill="FFFFFF"/>
    </w:rPr>
  </w:style>
  <w:style w:type="paragraph" w:customStyle="1" w:styleId="239">
    <w:name w:val="Основной текст2"/>
    <w:basedOn w:val="1"/>
    <w:qFormat/>
    <w:uiPriority w:val="0"/>
    <w:pPr>
      <w:shd w:val="clear" w:color="auto" w:fill="FFFFFF"/>
      <w:spacing w:before="60" w:after="60" w:line="230" w:lineRule="exact"/>
      <w:ind w:hanging="440"/>
    </w:pPr>
    <w:rPr>
      <w:rFonts w:ascii="Calibri" w:hAnsi="Calibri"/>
      <w:sz w:val="21"/>
      <w:szCs w:val="21"/>
      <w:lang w:val="en-US"/>
    </w:rPr>
  </w:style>
  <w:style w:type="character" w:customStyle="1" w:styleId="240">
    <w:name w:val="Основной текст + 9"/>
    <w:qFormat/>
    <w:uiPriority w:val="99"/>
    <w:rPr>
      <w:rFonts w:ascii="Times New Roman" w:hAnsi="Times New Roman" w:cs="Times New Roman"/>
      <w:sz w:val="19"/>
      <w:szCs w:val="19"/>
      <w:shd w:val="clear" w:color="auto" w:fill="FFFFFF"/>
    </w:rPr>
  </w:style>
  <w:style w:type="paragraph" w:customStyle="1" w:styleId="241">
    <w:name w:val="Знак1"/>
    <w:basedOn w:val="1"/>
    <w:qFormat/>
    <w:uiPriority w:val="99"/>
    <w:pPr>
      <w:spacing w:after="160" w:line="240" w:lineRule="exact"/>
    </w:pPr>
    <w:rPr>
      <w:rFonts w:ascii="Verdana" w:hAnsi="Verdana" w:cs="Verdana"/>
      <w:sz w:val="20"/>
      <w:szCs w:val="20"/>
      <w:lang w:val="en-US" w:eastAsia="en-US"/>
    </w:rPr>
  </w:style>
  <w:style w:type="character" w:customStyle="1" w:styleId="242">
    <w:name w:val="Текст Знак"/>
    <w:basedOn w:val="11"/>
    <w:link w:val="32"/>
    <w:uiPriority w:val="99"/>
    <w:rPr>
      <w:rFonts w:ascii="Courier New" w:hAnsi="Courier New" w:eastAsia="Times New Roman" w:cs="Times New Roman"/>
      <w:sz w:val="20"/>
      <w:szCs w:val="20"/>
    </w:rPr>
  </w:style>
  <w:style w:type="character" w:customStyle="1" w:styleId="243">
    <w:name w:val="Основной текст с отступом Знак"/>
    <w:basedOn w:val="11"/>
    <w:link w:val="15"/>
    <w:uiPriority w:val="0"/>
    <w:rPr>
      <w:rFonts w:ascii="Calibri" w:hAnsi="Calibri" w:eastAsia="Times New Roman" w:cs="Times New Roman"/>
    </w:rPr>
  </w:style>
  <w:style w:type="paragraph" w:customStyle="1" w:styleId="244">
    <w:name w:val="Знак11"/>
    <w:basedOn w:val="1"/>
    <w:qFormat/>
    <w:uiPriority w:val="99"/>
    <w:pPr>
      <w:spacing w:after="160" w:line="240" w:lineRule="exact"/>
    </w:pPr>
    <w:rPr>
      <w:rFonts w:ascii="Verdana" w:hAnsi="Verdana" w:cs="Verdana"/>
      <w:sz w:val="20"/>
      <w:szCs w:val="20"/>
      <w:lang w:val="en-US" w:eastAsia="en-US"/>
    </w:rPr>
  </w:style>
  <w:style w:type="paragraph" w:styleId="245">
    <w:name w:val="No Spacing"/>
    <w:qFormat/>
    <w:uiPriority w:val="0"/>
    <w:pPr>
      <w:spacing w:before="0" w:beforeAutospacing="0" w:after="0" w:afterAutospacing="0" w:line="240" w:lineRule="auto"/>
    </w:pPr>
    <w:rPr>
      <w:rFonts w:hint="default" w:ascii="Calibri" w:hAnsi="Calibri" w:eastAsia="Times New Roman" w:cs="Times New Roman"/>
      <w:sz w:val="24"/>
      <w:szCs w:val="24"/>
      <w:lang w:val="ru-RU" w:eastAsia="ru-RU" w:bidi="ar-SA"/>
    </w:rPr>
  </w:style>
  <w:style w:type="paragraph" w:customStyle="1" w:styleId="246">
    <w:name w:val="dash0410_005f0431_005f0437_005f0430_005f0446_005f0020_005f0441_005f043f_005f0438_005f0441_005f043a_005f0430"/>
    <w:basedOn w:val="1"/>
    <w:qFormat/>
    <w:uiPriority w:val="99"/>
    <w:pPr>
      <w:ind w:left="720" w:firstLine="700"/>
      <w:jc w:val="both"/>
    </w:pPr>
    <w:rPr>
      <w:rFonts w:ascii="Calibri" w:hAnsi="Calibri"/>
    </w:rPr>
  </w:style>
  <w:style w:type="character" w:customStyle="1" w:styleId="247">
    <w:name w:val="dash041e_005f0431_005f044b_005f0447_005f043d_005f044b_005f0439_005f_005fchar1__char1"/>
    <w:qFormat/>
    <w:uiPriority w:val="99"/>
    <w:rPr>
      <w:rFonts w:ascii="Times New Roman" w:hAnsi="Times New Roman" w:cs="Times New Roman"/>
      <w:sz w:val="24"/>
      <w:szCs w:val="24"/>
      <w:u w:val="none"/>
    </w:rPr>
  </w:style>
  <w:style w:type="character" w:customStyle="1" w:styleId="248">
    <w:name w:val="dash0410_005f0431_005f0437_005f0430_005f0446_005f0020_005f0441_005f043f_005f0438_005f0441_005f043a_005f0430_005f_005fchar1__char1"/>
    <w:qFormat/>
    <w:uiPriority w:val="99"/>
    <w:rPr>
      <w:rFonts w:ascii="Times New Roman" w:hAnsi="Times New Roman" w:cs="Times New Roman"/>
      <w:sz w:val="24"/>
      <w:szCs w:val="24"/>
      <w:u w:val="none"/>
    </w:rPr>
  </w:style>
  <w:style w:type="table" w:customStyle="1" w:styleId="249">
    <w:name w:val="Сетка таблицы1"/>
    <w:qFormat/>
    <w:uiPriority w:val="99"/>
    <w:pPr>
      <w:spacing w:after="0" w:line="240" w:lineRule="auto"/>
    </w:pPr>
    <w:rPr>
      <w:rFonts w:ascii="Calibri" w:hAnsi="Calibri" w:eastAsia="Times New Roman"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250">
    <w:name w:val="Текст примечания Знак"/>
    <w:basedOn w:val="11"/>
    <w:link w:val="19"/>
    <w:semiHidden/>
    <w:qFormat/>
    <w:uiPriority w:val="99"/>
    <w:rPr>
      <w:rFonts w:ascii="Calibri" w:hAnsi="Calibri" w:eastAsia="Times New Roman" w:cs="Times New Roman"/>
      <w:sz w:val="20"/>
      <w:szCs w:val="20"/>
    </w:rPr>
  </w:style>
  <w:style w:type="character" w:customStyle="1" w:styleId="251">
    <w:name w:val="Тема примечания Знак"/>
    <w:basedOn w:val="250"/>
    <w:link w:val="20"/>
    <w:semiHidden/>
    <w:qFormat/>
    <w:uiPriority w:val="99"/>
    <w:rPr>
      <w:rFonts w:ascii="Calibri" w:hAnsi="Calibri" w:eastAsia="Times New Roman" w:cs="Times New Roman"/>
      <w:b/>
      <w:bCs/>
      <w:sz w:val="20"/>
      <w:szCs w:val="20"/>
    </w:rPr>
  </w:style>
  <w:style w:type="paragraph" w:customStyle="1" w:styleId="252">
    <w:name w:val="c13"/>
    <w:basedOn w:val="1"/>
    <w:qFormat/>
    <w:uiPriority w:val="0"/>
    <w:pPr>
      <w:spacing w:before="100" w:beforeAutospacing="1" w:after="100" w:afterAutospacing="1"/>
    </w:pPr>
  </w:style>
  <w:style w:type="character" w:customStyle="1" w:styleId="253">
    <w:name w:val="c7"/>
    <w:basedOn w:val="11"/>
    <w:qFormat/>
    <w:uiPriority w:val="0"/>
  </w:style>
  <w:style w:type="character" w:customStyle="1" w:styleId="254">
    <w:name w:val="WW8Num1z0"/>
    <w:uiPriority w:val="0"/>
    <w:rPr>
      <w:rFonts w:ascii="Times New Roman" w:hAnsi="Times New Roman" w:cs="Times New Roman"/>
    </w:rPr>
  </w:style>
  <w:style w:type="character" w:customStyle="1" w:styleId="255">
    <w:name w:val="Основной шрифт абзаца1"/>
    <w:uiPriority w:val="0"/>
  </w:style>
  <w:style w:type="character" w:customStyle="1" w:styleId="256">
    <w:name w:val="Стиль 11 пт Черный"/>
    <w:qFormat/>
    <w:uiPriority w:val="0"/>
    <w:rPr>
      <w:color w:val="000000"/>
      <w:spacing w:val="6"/>
      <w:sz w:val="22"/>
    </w:rPr>
  </w:style>
  <w:style w:type="paragraph" w:customStyle="1" w:styleId="257">
    <w:name w:val="Заголовок1"/>
    <w:basedOn w:val="1"/>
    <w:next w:val="14"/>
    <w:qFormat/>
    <w:uiPriority w:val="0"/>
    <w:pPr>
      <w:keepNext/>
      <w:spacing w:before="240" w:after="120"/>
    </w:pPr>
    <w:rPr>
      <w:rFonts w:ascii="Arial" w:hAnsi="Arial" w:eastAsia="MS Mincho" w:cs="Tahoma"/>
      <w:sz w:val="28"/>
      <w:szCs w:val="28"/>
      <w:lang w:eastAsia="ar-SA"/>
    </w:rPr>
  </w:style>
  <w:style w:type="paragraph" w:customStyle="1" w:styleId="258">
    <w:name w:val="Название1"/>
    <w:basedOn w:val="1"/>
    <w:qFormat/>
    <w:uiPriority w:val="0"/>
    <w:pPr>
      <w:suppressLineNumbers/>
      <w:spacing w:before="120" w:after="120"/>
    </w:pPr>
    <w:rPr>
      <w:rFonts w:ascii="Arial" w:hAnsi="Arial" w:cs="Tahoma"/>
      <w:i/>
      <w:iCs/>
      <w:sz w:val="20"/>
      <w:lang w:eastAsia="ar-SA"/>
    </w:rPr>
  </w:style>
  <w:style w:type="paragraph" w:customStyle="1" w:styleId="259">
    <w:name w:val="Указатель1"/>
    <w:basedOn w:val="1"/>
    <w:qFormat/>
    <w:uiPriority w:val="0"/>
    <w:pPr>
      <w:suppressLineNumbers/>
    </w:pPr>
    <w:rPr>
      <w:rFonts w:ascii="Arial" w:hAnsi="Arial" w:cs="Tahoma"/>
      <w:lang w:eastAsia="ar-SA"/>
    </w:rPr>
  </w:style>
  <w:style w:type="paragraph" w:customStyle="1" w:styleId="260">
    <w:name w:val="Содержимое таблицы"/>
    <w:basedOn w:val="1"/>
    <w:qFormat/>
    <w:uiPriority w:val="0"/>
    <w:pPr>
      <w:suppressLineNumbers/>
    </w:pPr>
    <w:rPr>
      <w:lang w:eastAsia="ar-SA"/>
    </w:rPr>
  </w:style>
  <w:style w:type="paragraph" w:customStyle="1" w:styleId="261">
    <w:name w:val="Заголовок таблицы"/>
    <w:basedOn w:val="260"/>
    <w:qFormat/>
    <w:uiPriority w:val="0"/>
    <w:pPr>
      <w:jc w:val="center"/>
    </w:pPr>
    <w:rPr>
      <w:b/>
      <w:bCs/>
    </w:rPr>
  </w:style>
  <w:style w:type="paragraph" w:customStyle="1" w:styleId="262">
    <w:name w:val="Содержимое врезки"/>
    <w:basedOn w:val="14"/>
    <w:qFormat/>
    <w:uiPriority w:val="0"/>
    <w:pPr>
      <w:widowControl/>
      <w:spacing w:after="120" w:line="240" w:lineRule="auto"/>
      <w:jc w:val="left"/>
    </w:pPr>
    <w:rPr>
      <w:sz w:val="24"/>
      <w:szCs w:val="24"/>
      <w:lang w:eastAsia="ar-SA"/>
    </w:rPr>
  </w:style>
  <w:style w:type="character" w:customStyle="1" w:styleId="263">
    <w:name w:val="c19"/>
    <w:basedOn w:val="11"/>
    <w:qFormat/>
    <w:uiPriority w:val="0"/>
  </w:style>
  <w:style w:type="character" w:customStyle="1" w:styleId="264">
    <w:name w:val="apple-converted-space"/>
    <w:basedOn w:val="11"/>
    <w:qFormat/>
    <w:uiPriority w:val="0"/>
  </w:style>
  <w:style w:type="character" w:customStyle="1" w:styleId="265">
    <w:name w:val="c1"/>
    <w:basedOn w:val="11"/>
    <w:uiPriority w:val="0"/>
  </w:style>
  <w:style w:type="paragraph" w:customStyle="1" w:styleId="266">
    <w:name w:val="c76"/>
    <w:basedOn w:val="1"/>
    <w:uiPriority w:val="0"/>
    <w:pPr>
      <w:spacing w:before="100" w:beforeAutospacing="1" w:after="100" w:afterAutospacing="1"/>
    </w:pPr>
  </w:style>
  <w:style w:type="paragraph" w:customStyle="1" w:styleId="267">
    <w:name w:val="c65"/>
    <w:basedOn w:val="1"/>
    <w:qFormat/>
    <w:uiPriority w:val="0"/>
    <w:pPr>
      <w:spacing w:before="100" w:beforeAutospacing="1" w:after="100" w:afterAutospacing="1"/>
    </w:pPr>
  </w:style>
  <w:style w:type="paragraph" w:customStyle="1" w:styleId="268">
    <w:name w:val="c14"/>
    <w:basedOn w:val="1"/>
    <w:qFormat/>
    <w:uiPriority w:val="0"/>
    <w:pPr>
      <w:spacing w:before="100" w:beforeAutospacing="1" w:after="100" w:afterAutospacing="1"/>
    </w:pPr>
  </w:style>
  <w:style w:type="character" w:customStyle="1" w:styleId="269">
    <w:name w:val="c16"/>
    <w:basedOn w:val="11"/>
    <w:qFormat/>
    <w:uiPriority w:val="0"/>
  </w:style>
  <w:style w:type="character" w:customStyle="1" w:styleId="270">
    <w:name w:val="Заголовок 5 Знак"/>
    <w:basedOn w:val="11"/>
    <w:link w:val="6"/>
    <w:qFormat/>
    <w:uiPriority w:val="0"/>
    <w:rPr>
      <w:rFonts w:ascii="Times New Roman" w:hAnsi="Times New Roman" w:eastAsia="Times New Roman" w:cs="Times New Roman"/>
      <w:b/>
      <w:bCs/>
      <w:i/>
      <w:iCs/>
      <w:sz w:val="26"/>
      <w:szCs w:val="26"/>
      <w:lang w:eastAsia="ru-RU"/>
    </w:rPr>
  </w:style>
  <w:style w:type="paragraph" w:customStyle="1" w:styleId="271">
    <w:name w:val="c20"/>
    <w:basedOn w:val="1"/>
    <w:qFormat/>
    <w:uiPriority w:val="0"/>
    <w:pPr>
      <w:spacing w:before="100" w:beforeAutospacing="1" w:after="100" w:afterAutospacing="1"/>
    </w:pPr>
  </w:style>
  <w:style w:type="character" w:customStyle="1" w:styleId="272">
    <w:name w:val="Основной текст Знак1"/>
    <w:basedOn w:val="11"/>
    <w:semiHidden/>
    <w:qFormat/>
    <w:uiPriority w:val="99"/>
    <w:rPr>
      <w:rFonts w:ascii="Times New Roman" w:hAnsi="Times New Roman" w:eastAsia="Times New Roman" w:cs="Times New Roman"/>
      <w:sz w:val="24"/>
      <w:szCs w:val="24"/>
      <w:lang w:eastAsia="ru-RU"/>
    </w:rPr>
  </w:style>
  <w:style w:type="character" w:customStyle="1" w:styleId="273">
    <w:name w:val="Основной текст + Курсив52"/>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274">
    <w:name w:val="Основной текст + 7.5 pt"/>
    <w:basedOn w:val="272"/>
    <w:qFormat/>
    <w:uiPriority w:val="99"/>
    <w:rPr>
      <w:rFonts w:ascii="Times New Roman" w:hAnsi="Times New Roman" w:eastAsia="Times New Roman" w:cs="Times New Roman"/>
      <w:b/>
      <w:bCs/>
      <w:sz w:val="15"/>
      <w:szCs w:val="15"/>
      <w:shd w:val="clear" w:color="auto" w:fill="FFFFFF"/>
      <w:lang w:eastAsia="ru-RU"/>
    </w:rPr>
  </w:style>
  <w:style w:type="character" w:customStyle="1" w:styleId="275">
    <w:name w:val="Основной текст (14) + Полужирный"/>
    <w:basedOn w:val="11"/>
    <w:qFormat/>
    <w:uiPriority w:val="99"/>
    <w:rPr>
      <w:b/>
      <w:bCs/>
      <w:sz w:val="20"/>
      <w:szCs w:val="20"/>
      <w:shd w:val="clear" w:color="auto" w:fill="FFFFFF"/>
    </w:rPr>
  </w:style>
  <w:style w:type="character" w:customStyle="1" w:styleId="276">
    <w:name w:val="Основной текст (12)_"/>
    <w:basedOn w:val="11"/>
    <w:link w:val="277"/>
    <w:qFormat/>
    <w:uiPriority w:val="99"/>
    <w:rPr>
      <w:i/>
      <w:sz w:val="20"/>
      <w:szCs w:val="20"/>
      <w:shd w:val="clear" w:color="auto" w:fill="FFFFFF"/>
    </w:rPr>
  </w:style>
  <w:style w:type="paragraph" w:customStyle="1" w:styleId="277">
    <w:name w:val="Основной текст (12)"/>
    <w:basedOn w:val="1"/>
    <w:link w:val="276"/>
    <w:uiPriority w:val="99"/>
    <w:pPr>
      <w:shd w:val="clear" w:color="auto" w:fill="FFFFFF"/>
      <w:spacing w:line="249" w:lineRule="exact"/>
    </w:pPr>
    <w:rPr>
      <w:rFonts w:asciiTheme="minorHAnsi" w:hAnsiTheme="minorHAnsi" w:eastAsiaTheme="minorHAnsi" w:cstheme="minorBidi"/>
      <w:i/>
      <w:sz w:val="20"/>
      <w:szCs w:val="20"/>
      <w:lang w:eastAsia="en-US"/>
    </w:rPr>
  </w:style>
  <w:style w:type="character" w:customStyle="1" w:styleId="278">
    <w:name w:val="Основной текст + Курсив50"/>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279">
    <w:name w:val="Основной текст (14) + Не курсив"/>
    <w:basedOn w:val="11"/>
    <w:qFormat/>
    <w:uiPriority w:val="99"/>
    <w:rPr>
      <w:sz w:val="20"/>
      <w:szCs w:val="20"/>
      <w:shd w:val="clear" w:color="auto" w:fill="FFFFFF"/>
    </w:rPr>
  </w:style>
  <w:style w:type="character" w:customStyle="1" w:styleId="280">
    <w:name w:val="Основной текст (12) + Не курсив28"/>
    <w:basedOn w:val="276"/>
    <w:qFormat/>
    <w:uiPriority w:val="99"/>
    <w:rPr>
      <w:i w:val="0"/>
      <w:sz w:val="20"/>
      <w:szCs w:val="20"/>
      <w:shd w:val="clear" w:color="auto" w:fill="FFFFFF"/>
    </w:rPr>
  </w:style>
  <w:style w:type="character" w:customStyle="1" w:styleId="281">
    <w:name w:val="Основной текст + Курсив49"/>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282">
    <w:name w:val="Основной текст (14) + Полужирный7"/>
    <w:basedOn w:val="11"/>
    <w:qFormat/>
    <w:uiPriority w:val="99"/>
    <w:rPr>
      <w:b/>
      <w:bCs/>
      <w:sz w:val="20"/>
      <w:szCs w:val="20"/>
      <w:shd w:val="clear" w:color="auto" w:fill="FFFFFF"/>
    </w:rPr>
  </w:style>
  <w:style w:type="character" w:customStyle="1" w:styleId="283">
    <w:name w:val="Основной текст (12) + Не курсив27"/>
    <w:basedOn w:val="276"/>
    <w:qFormat/>
    <w:uiPriority w:val="99"/>
    <w:rPr>
      <w:i w:val="0"/>
      <w:sz w:val="20"/>
      <w:szCs w:val="20"/>
      <w:shd w:val="clear" w:color="auto" w:fill="FFFFFF"/>
    </w:rPr>
  </w:style>
  <w:style w:type="character" w:customStyle="1" w:styleId="284">
    <w:name w:val="Основной текст + Курсив48"/>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285">
    <w:name w:val="Основной текст + Курсив51"/>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286">
    <w:name w:val="Основной текст (10)_"/>
    <w:basedOn w:val="11"/>
    <w:link w:val="287"/>
    <w:qFormat/>
    <w:uiPriority w:val="99"/>
    <w:rPr>
      <w:b/>
      <w:sz w:val="20"/>
      <w:szCs w:val="20"/>
      <w:shd w:val="clear" w:color="auto" w:fill="FFFFFF"/>
    </w:rPr>
  </w:style>
  <w:style w:type="paragraph" w:customStyle="1" w:styleId="287">
    <w:name w:val="Основной текст (10)1"/>
    <w:basedOn w:val="1"/>
    <w:link w:val="286"/>
    <w:qFormat/>
    <w:uiPriority w:val="99"/>
    <w:pPr>
      <w:shd w:val="clear" w:color="auto" w:fill="FFFFFF"/>
      <w:spacing w:line="240" w:lineRule="atLeast"/>
    </w:pPr>
    <w:rPr>
      <w:rFonts w:asciiTheme="minorHAnsi" w:hAnsiTheme="minorHAnsi" w:eastAsiaTheme="minorHAnsi" w:cstheme="minorBidi"/>
      <w:b/>
      <w:sz w:val="20"/>
      <w:szCs w:val="20"/>
      <w:lang w:eastAsia="en-US"/>
    </w:rPr>
  </w:style>
  <w:style w:type="character" w:customStyle="1" w:styleId="288">
    <w:name w:val="Основной текст (10) + Не полужирный13"/>
    <w:basedOn w:val="286"/>
    <w:uiPriority w:val="99"/>
    <w:rPr>
      <w:b w:val="0"/>
      <w:i/>
      <w:iCs/>
      <w:sz w:val="20"/>
      <w:szCs w:val="20"/>
      <w:shd w:val="clear" w:color="auto" w:fill="FFFFFF"/>
    </w:rPr>
  </w:style>
  <w:style w:type="character" w:customStyle="1" w:styleId="289">
    <w:name w:val="Основной текст (10) + Не полужирный"/>
    <w:basedOn w:val="286"/>
    <w:uiPriority w:val="99"/>
    <w:rPr>
      <w:b w:val="0"/>
      <w:i/>
      <w:iCs/>
      <w:sz w:val="20"/>
      <w:szCs w:val="20"/>
      <w:shd w:val="clear" w:color="auto" w:fill="FFFFFF"/>
    </w:rPr>
  </w:style>
  <w:style w:type="character" w:customStyle="1" w:styleId="290">
    <w:name w:val="Основной текст + Курсив47"/>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291">
    <w:name w:val="Основной текст (12) + Не курсив26"/>
    <w:basedOn w:val="276"/>
    <w:qFormat/>
    <w:uiPriority w:val="99"/>
    <w:rPr>
      <w:i w:val="0"/>
      <w:sz w:val="20"/>
      <w:szCs w:val="20"/>
      <w:shd w:val="clear" w:color="auto" w:fill="FFFFFF"/>
    </w:rPr>
  </w:style>
  <w:style w:type="character" w:customStyle="1" w:styleId="292">
    <w:name w:val="Основной текст + Курсив46"/>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293">
    <w:name w:val="Основной текст + Курсив45"/>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294">
    <w:name w:val="Основной текст + Курсив44"/>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295">
    <w:name w:val="Основной текст + Курсив43"/>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296">
    <w:name w:val="Основной текст (14) + Полужирный6"/>
    <w:basedOn w:val="11"/>
    <w:qFormat/>
    <w:uiPriority w:val="99"/>
    <w:rPr>
      <w:b/>
      <w:bCs/>
      <w:sz w:val="20"/>
      <w:szCs w:val="20"/>
      <w:shd w:val="clear" w:color="auto" w:fill="FFFFFF"/>
    </w:rPr>
  </w:style>
  <w:style w:type="character" w:customStyle="1" w:styleId="297">
    <w:name w:val="Основной текст + Курсив42"/>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298">
    <w:name w:val="Основной текст (10) + Не полужирный12"/>
    <w:basedOn w:val="286"/>
    <w:qFormat/>
    <w:uiPriority w:val="99"/>
    <w:rPr>
      <w:b w:val="0"/>
      <w:i/>
      <w:iCs/>
      <w:sz w:val="20"/>
      <w:szCs w:val="20"/>
      <w:shd w:val="clear" w:color="auto" w:fill="FFFFFF"/>
    </w:rPr>
  </w:style>
  <w:style w:type="character" w:customStyle="1" w:styleId="299">
    <w:name w:val="Основной текст + Курсив41"/>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00">
    <w:name w:val="Основной текст (10) + Не полужирный11"/>
    <w:basedOn w:val="286"/>
    <w:uiPriority w:val="99"/>
    <w:rPr>
      <w:b w:val="0"/>
      <w:i/>
      <w:iCs/>
      <w:sz w:val="20"/>
      <w:szCs w:val="20"/>
      <w:shd w:val="clear" w:color="auto" w:fill="FFFFFF"/>
    </w:rPr>
  </w:style>
  <w:style w:type="character" w:customStyle="1" w:styleId="301">
    <w:name w:val="Основной текст (14) + Полужирный5"/>
    <w:basedOn w:val="11"/>
    <w:uiPriority w:val="99"/>
    <w:rPr>
      <w:b/>
      <w:bCs/>
      <w:sz w:val="20"/>
      <w:szCs w:val="20"/>
      <w:shd w:val="clear" w:color="auto" w:fill="FFFFFF"/>
    </w:rPr>
  </w:style>
  <w:style w:type="character" w:customStyle="1" w:styleId="302">
    <w:name w:val="Основной текст (12) + Не курсив22"/>
    <w:basedOn w:val="276"/>
    <w:qFormat/>
    <w:uiPriority w:val="99"/>
    <w:rPr>
      <w:i w:val="0"/>
      <w:sz w:val="20"/>
      <w:szCs w:val="20"/>
      <w:shd w:val="clear" w:color="auto" w:fill="FFFFFF"/>
    </w:rPr>
  </w:style>
  <w:style w:type="character" w:customStyle="1" w:styleId="303">
    <w:name w:val="Основной текст + Курсив39"/>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04">
    <w:name w:val="Основной текст + 11 pt"/>
    <w:basedOn w:val="272"/>
    <w:qFormat/>
    <w:uiPriority w:val="99"/>
    <w:rPr>
      <w:rFonts w:ascii="Times New Roman" w:hAnsi="Times New Roman" w:eastAsia="Times New Roman" w:cs="Times New Roman"/>
      <w:sz w:val="22"/>
      <w:szCs w:val="22"/>
      <w:shd w:val="clear" w:color="auto" w:fill="FFFFFF"/>
      <w:lang w:eastAsia="ru-RU"/>
    </w:rPr>
  </w:style>
  <w:style w:type="character" w:customStyle="1" w:styleId="305">
    <w:name w:val="Основной текст + Курсив40"/>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06">
    <w:name w:val="Основной текст (12) + Не курсив21"/>
    <w:basedOn w:val="276"/>
    <w:qFormat/>
    <w:uiPriority w:val="99"/>
    <w:rPr>
      <w:i w:val="0"/>
      <w:sz w:val="20"/>
      <w:szCs w:val="20"/>
      <w:shd w:val="clear" w:color="auto" w:fill="FFFFFF"/>
    </w:rPr>
  </w:style>
  <w:style w:type="character" w:customStyle="1" w:styleId="307">
    <w:name w:val="Основной текст (10) + Не полужирный10"/>
    <w:basedOn w:val="286"/>
    <w:qFormat/>
    <w:uiPriority w:val="99"/>
    <w:rPr>
      <w:b w:val="0"/>
      <w:i/>
      <w:iCs/>
      <w:sz w:val="20"/>
      <w:szCs w:val="20"/>
      <w:shd w:val="clear" w:color="auto" w:fill="FFFFFF"/>
    </w:rPr>
  </w:style>
  <w:style w:type="character" w:customStyle="1" w:styleId="308">
    <w:name w:val="Основной текст + Курсив37"/>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09">
    <w:name w:val="Основной текст (12) + Не курсив20"/>
    <w:basedOn w:val="276"/>
    <w:qFormat/>
    <w:uiPriority w:val="99"/>
    <w:rPr>
      <w:i w:val="0"/>
      <w:sz w:val="20"/>
      <w:szCs w:val="20"/>
      <w:shd w:val="clear" w:color="auto" w:fill="FFFFFF"/>
    </w:rPr>
  </w:style>
  <w:style w:type="character" w:customStyle="1" w:styleId="310">
    <w:name w:val="Основной текст (14) + Полужирный4"/>
    <w:basedOn w:val="11"/>
    <w:qFormat/>
    <w:uiPriority w:val="99"/>
    <w:rPr>
      <w:b/>
      <w:bCs/>
      <w:sz w:val="20"/>
      <w:szCs w:val="20"/>
      <w:shd w:val="clear" w:color="auto" w:fill="FFFFFF"/>
    </w:rPr>
  </w:style>
  <w:style w:type="character" w:customStyle="1" w:styleId="311">
    <w:name w:val="Основной текст + Курсив38"/>
    <w:basedOn w:val="272"/>
    <w:uiPriority w:val="99"/>
    <w:rPr>
      <w:rFonts w:ascii="Times New Roman" w:hAnsi="Times New Roman" w:eastAsia="Times New Roman" w:cs="Times New Roman"/>
      <w:i/>
      <w:iCs/>
      <w:sz w:val="20"/>
      <w:szCs w:val="20"/>
      <w:shd w:val="clear" w:color="auto" w:fill="FFFFFF"/>
      <w:lang w:eastAsia="ru-RU"/>
    </w:rPr>
  </w:style>
  <w:style w:type="character" w:customStyle="1" w:styleId="312">
    <w:name w:val="Основной текст (10) + Не полужирный9"/>
    <w:basedOn w:val="286"/>
    <w:uiPriority w:val="99"/>
    <w:rPr>
      <w:b w:val="0"/>
      <w:i/>
      <w:iCs/>
      <w:sz w:val="20"/>
      <w:szCs w:val="20"/>
      <w:shd w:val="clear" w:color="auto" w:fill="FFFFFF"/>
    </w:rPr>
  </w:style>
  <w:style w:type="character" w:customStyle="1" w:styleId="313">
    <w:name w:val="Основной текст (12) + Не курсив19"/>
    <w:basedOn w:val="276"/>
    <w:qFormat/>
    <w:uiPriority w:val="99"/>
    <w:rPr>
      <w:i w:val="0"/>
      <w:sz w:val="20"/>
      <w:szCs w:val="20"/>
      <w:shd w:val="clear" w:color="auto" w:fill="FFFFFF"/>
    </w:rPr>
  </w:style>
  <w:style w:type="character" w:customStyle="1" w:styleId="314">
    <w:name w:val="Основной текст + Курсив36"/>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15">
    <w:name w:val="Основной текст (10) + Не полужирный8"/>
    <w:basedOn w:val="286"/>
    <w:qFormat/>
    <w:uiPriority w:val="99"/>
    <w:rPr>
      <w:b w:val="0"/>
      <w:i/>
      <w:iCs/>
      <w:sz w:val="20"/>
      <w:szCs w:val="20"/>
      <w:shd w:val="clear" w:color="auto" w:fill="FFFFFF"/>
    </w:rPr>
  </w:style>
  <w:style w:type="character" w:customStyle="1" w:styleId="316">
    <w:name w:val="Основной текст + Курсив35"/>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17">
    <w:name w:val="Основной текст (10) + Не полужирный7"/>
    <w:basedOn w:val="286"/>
    <w:qFormat/>
    <w:uiPriority w:val="99"/>
    <w:rPr>
      <w:b w:val="0"/>
      <w:i/>
      <w:iCs/>
      <w:sz w:val="20"/>
      <w:szCs w:val="20"/>
      <w:shd w:val="clear" w:color="auto" w:fill="FFFFFF"/>
    </w:rPr>
  </w:style>
  <w:style w:type="character" w:customStyle="1" w:styleId="318">
    <w:name w:val="Основной текст + Курсив34"/>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19">
    <w:name w:val="Основной текст (10) + Не полужирный6"/>
    <w:basedOn w:val="286"/>
    <w:qFormat/>
    <w:uiPriority w:val="99"/>
    <w:rPr>
      <w:b w:val="0"/>
      <w:i/>
      <w:iCs/>
      <w:sz w:val="20"/>
      <w:szCs w:val="20"/>
      <w:shd w:val="clear" w:color="auto" w:fill="FFFFFF"/>
    </w:rPr>
  </w:style>
  <w:style w:type="character" w:customStyle="1" w:styleId="320">
    <w:name w:val="Основной текст + Курсив33"/>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21">
    <w:name w:val="Основной текст (10) + 8 pt"/>
    <w:basedOn w:val="286"/>
    <w:qFormat/>
    <w:uiPriority w:val="99"/>
    <w:rPr>
      <w:sz w:val="16"/>
      <w:szCs w:val="16"/>
      <w:shd w:val="clear" w:color="auto" w:fill="FFFFFF"/>
    </w:rPr>
  </w:style>
  <w:style w:type="character" w:customStyle="1" w:styleId="322">
    <w:name w:val="Основной текст (12) + Не курсив18"/>
    <w:basedOn w:val="276"/>
    <w:qFormat/>
    <w:uiPriority w:val="99"/>
    <w:rPr>
      <w:i w:val="0"/>
      <w:sz w:val="20"/>
      <w:szCs w:val="20"/>
      <w:shd w:val="clear" w:color="auto" w:fill="FFFFFF"/>
    </w:rPr>
  </w:style>
  <w:style w:type="character" w:customStyle="1" w:styleId="323">
    <w:name w:val="Основной текст (14) + Полужирный3"/>
    <w:basedOn w:val="11"/>
    <w:uiPriority w:val="99"/>
    <w:rPr>
      <w:b/>
      <w:bCs/>
      <w:sz w:val="20"/>
      <w:szCs w:val="20"/>
      <w:shd w:val="clear" w:color="auto" w:fill="FFFFFF"/>
    </w:rPr>
  </w:style>
  <w:style w:type="character" w:customStyle="1" w:styleId="324">
    <w:name w:val="Основной текст + Курсив32"/>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25">
    <w:name w:val="Основной текст (14) + Не курсив3"/>
    <w:basedOn w:val="11"/>
    <w:qFormat/>
    <w:uiPriority w:val="99"/>
    <w:rPr>
      <w:sz w:val="20"/>
      <w:szCs w:val="20"/>
      <w:shd w:val="clear" w:color="auto" w:fill="FFFFFF"/>
    </w:rPr>
  </w:style>
  <w:style w:type="character" w:customStyle="1" w:styleId="326">
    <w:name w:val="Основной текст + Курсив30"/>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27">
    <w:name w:val="Основной текст (10) + Не полужирный5"/>
    <w:basedOn w:val="286"/>
    <w:qFormat/>
    <w:uiPriority w:val="99"/>
    <w:rPr>
      <w:b w:val="0"/>
      <w:i/>
      <w:iCs/>
      <w:sz w:val="20"/>
      <w:szCs w:val="20"/>
      <w:shd w:val="clear" w:color="auto" w:fill="FFFFFF"/>
    </w:rPr>
  </w:style>
  <w:style w:type="character" w:customStyle="1" w:styleId="328">
    <w:name w:val="Основной текст + Курсив31"/>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29">
    <w:name w:val="Основной текст (10) + 9.5 pt1"/>
    <w:basedOn w:val="286"/>
    <w:qFormat/>
    <w:uiPriority w:val="99"/>
    <w:rPr>
      <w:smallCaps/>
      <w:sz w:val="19"/>
      <w:szCs w:val="19"/>
      <w:shd w:val="clear" w:color="auto" w:fill="FFFFFF"/>
    </w:rPr>
  </w:style>
  <w:style w:type="character" w:customStyle="1" w:styleId="330">
    <w:name w:val="Основной текст (15)_"/>
    <w:basedOn w:val="11"/>
    <w:link w:val="331"/>
    <w:qFormat/>
    <w:uiPriority w:val="99"/>
    <w:rPr>
      <w:sz w:val="15"/>
      <w:szCs w:val="15"/>
      <w:shd w:val="clear" w:color="auto" w:fill="FFFFFF"/>
    </w:rPr>
  </w:style>
  <w:style w:type="paragraph" w:customStyle="1" w:styleId="331">
    <w:name w:val="Основной текст (15)"/>
    <w:basedOn w:val="1"/>
    <w:link w:val="330"/>
    <w:qFormat/>
    <w:uiPriority w:val="99"/>
    <w:pPr>
      <w:shd w:val="clear" w:color="auto" w:fill="FFFFFF"/>
      <w:spacing w:line="240" w:lineRule="atLeast"/>
    </w:pPr>
    <w:rPr>
      <w:rFonts w:asciiTheme="minorHAnsi" w:hAnsiTheme="minorHAnsi" w:eastAsiaTheme="minorHAnsi" w:cstheme="minorBidi"/>
      <w:sz w:val="15"/>
      <w:szCs w:val="15"/>
      <w:lang w:eastAsia="en-US"/>
    </w:rPr>
  </w:style>
  <w:style w:type="character" w:customStyle="1" w:styleId="332">
    <w:name w:val="Основной текст + Курсив27"/>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33">
    <w:name w:val="Основной текст + Курсив26"/>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34">
    <w:name w:val="Основной текст + Курсив2"/>
    <w:basedOn w:val="272"/>
    <w:uiPriority w:val="99"/>
    <w:rPr>
      <w:rFonts w:ascii="Times New Roman" w:hAnsi="Times New Roman" w:eastAsia="Times New Roman" w:cs="Times New Roman"/>
      <w:i/>
      <w:iCs/>
      <w:sz w:val="20"/>
      <w:szCs w:val="20"/>
      <w:shd w:val="clear" w:color="auto" w:fill="FFFFFF"/>
      <w:lang w:eastAsia="ru-RU"/>
    </w:rPr>
  </w:style>
  <w:style w:type="character" w:customStyle="1" w:styleId="335">
    <w:name w:val="Основной текст + Курсив12"/>
    <w:basedOn w:val="272"/>
    <w:uiPriority w:val="99"/>
    <w:rPr>
      <w:rFonts w:ascii="Times New Roman" w:hAnsi="Times New Roman" w:eastAsia="Times New Roman" w:cs="Times New Roman"/>
      <w:i/>
      <w:iCs/>
      <w:sz w:val="20"/>
      <w:szCs w:val="20"/>
      <w:shd w:val="clear" w:color="auto" w:fill="FFFFFF"/>
      <w:lang w:eastAsia="ru-RU"/>
    </w:rPr>
  </w:style>
  <w:style w:type="character" w:customStyle="1" w:styleId="336">
    <w:name w:val="Основной текст + Курсив25"/>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37">
    <w:name w:val="Основной текст + Курсив24"/>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38">
    <w:name w:val="Основной текст + Курсив23"/>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39">
    <w:name w:val="Основной текст (10) + Не полужирный3"/>
    <w:basedOn w:val="286"/>
    <w:qFormat/>
    <w:uiPriority w:val="99"/>
    <w:rPr>
      <w:b w:val="0"/>
      <w:i/>
      <w:iCs/>
      <w:sz w:val="20"/>
      <w:szCs w:val="20"/>
      <w:shd w:val="clear" w:color="auto" w:fill="FFFFFF"/>
    </w:rPr>
  </w:style>
  <w:style w:type="character" w:customStyle="1" w:styleId="340">
    <w:name w:val="Основной текст + Курсив22"/>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41">
    <w:name w:val="Основной текст + 10.5 pt"/>
    <w:basedOn w:val="272"/>
    <w:qFormat/>
    <w:uiPriority w:val="99"/>
    <w:rPr>
      <w:rFonts w:ascii="Times New Roman" w:hAnsi="Times New Roman" w:eastAsia="Times New Roman" w:cs="Times New Roman"/>
      <w:b/>
      <w:bCs/>
      <w:smallCaps/>
      <w:sz w:val="21"/>
      <w:szCs w:val="21"/>
      <w:shd w:val="clear" w:color="auto" w:fill="FFFFFF"/>
      <w:lang w:eastAsia="ru-RU"/>
    </w:rPr>
  </w:style>
  <w:style w:type="character" w:customStyle="1" w:styleId="342">
    <w:name w:val="Основной текст + Курсив21"/>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43">
    <w:name w:val="Основной текст + Курсив20"/>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44">
    <w:name w:val="Основной текст + Курсив19"/>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45">
    <w:name w:val="Основной текст + Курсив18"/>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46">
    <w:name w:val="Основной текст + Курсив17"/>
    <w:basedOn w:val="272"/>
    <w:uiPriority w:val="99"/>
    <w:rPr>
      <w:rFonts w:ascii="Times New Roman" w:hAnsi="Times New Roman" w:eastAsia="Times New Roman" w:cs="Times New Roman"/>
      <w:i/>
      <w:iCs/>
      <w:sz w:val="20"/>
      <w:szCs w:val="20"/>
      <w:shd w:val="clear" w:color="auto" w:fill="FFFFFF"/>
      <w:lang w:eastAsia="ru-RU"/>
    </w:rPr>
  </w:style>
  <w:style w:type="character" w:customStyle="1" w:styleId="347">
    <w:name w:val="Основной текст + Курсив16"/>
    <w:basedOn w:val="272"/>
    <w:uiPriority w:val="99"/>
    <w:rPr>
      <w:rFonts w:ascii="Times New Roman" w:hAnsi="Times New Roman" w:eastAsia="Times New Roman" w:cs="Times New Roman"/>
      <w:i/>
      <w:iCs/>
      <w:sz w:val="20"/>
      <w:szCs w:val="20"/>
      <w:shd w:val="clear" w:color="auto" w:fill="FFFFFF"/>
      <w:lang w:eastAsia="ru-RU"/>
    </w:rPr>
  </w:style>
  <w:style w:type="character" w:customStyle="1" w:styleId="348">
    <w:name w:val="Основной текст + Курсив15"/>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49">
    <w:name w:val="Основной текст + Курсив14"/>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50">
    <w:name w:val="Основной текст + Курсив13"/>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51">
    <w:name w:val="Основной текст + Курсив11"/>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52">
    <w:name w:val="Основной текст + Курсив10"/>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53">
    <w:name w:val="Основной текст + Курсив9"/>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54">
    <w:name w:val="Основной текст + Курсив8"/>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55">
    <w:name w:val="Основной текст + Курсив7"/>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56">
    <w:name w:val="Основной текст + Курсив6"/>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57">
    <w:name w:val="Основной текст + Курсив5"/>
    <w:basedOn w:val="272"/>
    <w:uiPriority w:val="99"/>
    <w:rPr>
      <w:rFonts w:ascii="Times New Roman" w:hAnsi="Times New Roman" w:eastAsia="Times New Roman" w:cs="Times New Roman"/>
      <w:i/>
      <w:iCs/>
      <w:sz w:val="20"/>
      <w:szCs w:val="20"/>
      <w:shd w:val="clear" w:color="auto" w:fill="FFFFFF"/>
      <w:lang w:eastAsia="ru-RU"/>
    </w:rPr>
  </w:style>
  <w:style w:type="character" w:customStyle="1" w:styleId="358">
    <w:name w:val="Основной текст + Курсив4"/>
    <w:basedOn w:val="272"/>
    <w:uiPriority w:val="99"/>
    <w:rPr>
      <w:rFonts w:ascii="Times New Roman" w:hAnsi="Times New Roman" w:eastAsia="Times New Roman" w:cs="Times New Roman"/>
      <w:i/>
      <w:iCs/>
      <w:sz w:val="20"/>
      <w:szCs w:val="20"/>
      <w:shd w:val="clear" w:color="auto" w:fill="FFFFFF"/>
      <w:lang w:eastAsia="ru-RU"/>
    </w:rPr>
  </w:style>
  <w:style w:type="character" w:customStyle="1" w:styleId="359">
    <w:name w:val="Основной текст + Курсив3"/>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60">
    <w:name w:val="Основной текст (10) + Не полужирный2"/>
    <w:basedOn w:val="286"/>
    <w:qFormat/>
    <w:uiPriority w:val="99"/>
    <w:rPr>
      <w:b w:val="0"/>
      <w:i/>
      <w:iCs/>
      <w:sz w:val="20"/>
      <w:szCs w:val="20"/>
      <w:shd w:val="clear" w:color="auto" w:fill="FFFFFF"/>
    </w:rPr>
  </w:style>
  <w:style w:type="character" w:customStyle="1" w:styleId="361">
    <w:name w:val="Основной текст (10) + Не полужирный4"/>
    <w:basedOn w:val="286"/>
    <w:qFormat/>
    <w:uiPriority w:val="99"/>
    <w:rPr>
      <w:b w:val="0"/>
      <w:i/>
      <w:iCs/>
      <w:sz w:val="20"/>
      <w:szCs w:val="20"/>
      <w:shd w:val="clear" w:color="auto" w:fill="FFFFFF"/>
    </w:rPr>
  </w:style>
  <w:style w:type="character" w:customStyle="1" w:styleId="362">
    <w:name w:val="Основной текст + Курсив29"/>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63">
    <w:name w:val="Основной текст (12) + Не курсив11"/>
    <w:basedOn w:val="276"/>
    <w:qFormat/>
    <w:uiPriority w:val="99"/>
    <w:rPr>
      <w:i w:val="0"/>
      <w:sz w:val="20"/>
      <w:szCs w:val="20"/>
      <w:shd w:val="clear" w:color="auto" w:fill="FFFFFF"/>
    </w:rPr>
  </w:style>
  <w:style w:type="character" w:customStyle="1" w:styleId="364">
    <w:name w:val="Основной текст + Курсив28"/>
    <w:basedOn w:val="272"/>
    <w:qFormat/>
    <w:uiPriority w:val="99"/>
    <w:rPr>
      <w:rFonts w:ascii="Times New Roman" w:hAnsi="Times New Roman" w:eastAsia="Times New Roman" w:cs="Times New Roman"/>
      <w:i/>
      <w:iCs/>
      <w:sz w:val="20"/>
      <w:szCs w:val="20"/>
      <w:shd w:val="clear" w:color="auto" w:fill="FFFFFF"/>
      <w:lang w:eastAsia="ru-RU"/>
    </w:rPr>
  </w:style>
  <w:style w:type="character" w:customStyle="1" w:styleId="365">
    <w:name w:val="Основной текст (10) + 8 pt1"/>
    <w:basedOn w:val="286"/>
    <w:qFormat/>
    <w:uiPriority w:val="99"/>
    <w:rPr>
      <w:sz w:val="16"/>
      <w:szCs w:val="16"/>
      <w:shd w:val="clear" w:color="auto" w:fill="FFFFFF"/>
    </w:rPr>
  </w:style>
  <w:style w:type="character" w:customStyle="1" w:styleId="366">
    <w:name w:val="Основной текст + 7.5 pt2"/>
    <w:basedOn w:val="272"/>
    <w:qFormat/>
    <w:uiPriority w:val="99"/>
    <w:rPr>
      <w:rFonts w:ascii="Times New Roman" w:hAnsi="Times New Roman" w:eastAsia="Times New Roman" w:cs="Times New Roman"/>
      <w:sz w:val="15"/>
      <w:szCs w:val="15"/>
      <w:shd w:val="clear" w:color="auto" w:fill="FFFFFF"/>
      <w:lang w:eastAsia="ru-RU"/>
    </w:rPr>
  </w:style>
  <w:style w:type="character" w:customStyle="1" w:styleId="367">
    <w:name w:val="Основной текст + 7 pt"/>
    <w:basedOn w:val="272"/>
    <w:qFormat/>
    <w:uiPriority w:val="99"/>
    <w:rPr>
      <w:rFonts w:ascii="Times New Roman" w:hAnsi="Times New Roman" w:eastAsia="Times New Roman" w:cs="Times New Roman"/>
      <w:smallCaps/>
      <w:sz w:val="14"/>
      <w:szCs w:val="14"/>
      <w:shd w:val="clear" w:color="auto" w:fill="FFFFFF"/>
      <w:lang w:eastAsia="ru-RU"/>
    </w:rPr>
  </w:style>
  <w:style w:type="paragraph" w:customStyle="1" w:styleId="368">
    <w:name w:val="Paragraph Style"/>
    <w:qFormat/>
    <w:uiPriority w:val="0"/>
    <w:pPr>
      <w:spacing w:before="0" w:beforeAutospacing="0" w:after="0" w:afterAutospacing="0" w:line="240" w:lineRule="auto"/>
    </w:pPr>
    <w:rPr>
      <w:rFonts w:hint="default" w:ascii="Arial" w:hAnsi="Arial" w:cs="Arial" w:eastAsiaTheme="minorHAnsi"/>
      <w:sz w:val="24"/>
      <w:szCs w:val="24"/>
      <w:lang w:val="ru-RU" w:eastAsia="en-US" w:bidi="ar-SA"/>
    </w:rPr>
  </w:style>
  <w:style w:type="character" w:customStyle="1" w:styleId="369">
    <w:name w:val="Основной текст (3)_"/>
    <w:basedOn w:val="11"/>
    <w:link w:val="370"/>
    <w:uiPriority w:val="0"/>
    <w:rPr>
      <w:rFonts w:eastAsia="Times New Roman" w:cs="Times New Roman"/>
      <w:sz w:val="24"/>
      <w:szCs w:val="24"/>
      <w:shd w:val="clear" w:color="auto" w:fill="FFFFFF"/>
    </w:rPr>
  </w:style>
  <w:style w:type="paragraph" w:customStyle="1" w:styleId="370">
    <w:name w:val="Основной текст (3)"/>
    <w:basedOn w:val="1"/>
    <w:link w:val="369"/>
    <w:qFormat/>
    <w:uiPriority w:val="0"/>
    <w:pPr>
      <w:shd w:val="clear" w:color="auto" w:fill="FFFFFF"/>
      <w:spacing w:line="292" w:lineRule="exact"/>
      <w:jc w:val="both"/>
    </w:pPr>
    <w:rPr>
      <w:rFonts w:asciiTheme="minorHAnsi" w:hAnsiTheme="minorHAnsi"/>
      <w:sz w:val="22"/>
      <w:lang w:eastAsia="en-US"/>
    </w:rPr>
  </w:style>
  <w:style w:type="character" w:customStyle="1" w:styleId="371">
    <w:name w:val="Основной текст (5)_"/>
    <w:basedOn w:val="11"/>
    <w:link w:val="372"/>
    <w:qFormat/>
    <w:uiPriority w:val="0"/>
    <w:rPr>
      <w:rFonts w:eastAsia="Times New Roman" w:cs="Times New Roman"/>
      <w:sz w:val="24"/>
      <w:szCs w:val="24"/>
      <w:shd w:val="clear" w:color="auto" w:fill="FFFFFF"/>
    </w:rPr>
  </w:style>
  <w:style w:type="paragraph" w:customStyle="1" w:styleId="372">
    <w:name w:val="Основной текст (5)"/>
    <w:basedOn w:val="1"/>
    <w:link w:val="371"/>
    <w:qFormat/>
    <w:uiPriority w:val="0"/>
    <w:pPr>
      <w:shd w:val="clear" w:color="auto" w:fill="FFFFFF"/>
      <w:spacing w:line="302" w:lineRule="exact"/>
      <w:ind w:firstLine="560"/>
      <w:jc w:val="both"/>
    </w:pPr>
    <w:rPr>
      <w:rFonts w:asciiTheme="minorHAnsi" w:hAnsiTheme="minorHAnsi"/>
      <w:sz w:val="22"/>
      <w:lang w:eastAsia="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36</TotalTime>
  <ScaleCrop>false</ScaleCrop>
  <LinksUpToDate>false</LinksUpToDate>
  <Application>WPS Office_11.1.0.11664_F1E327BC-269C-435d-A152-05C5408002CA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2019-08-31T17:17:00Z</dcterms:created>
  <dc:creator>1</dc:creator>
  <cp:lastModifiedBy>Шадрин Вячеслав</cp:lastModifiedBy>
  <dcterms:modified xsi:type="dcterms:W3CDTF">2022-09-16T18:54:21Z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1033-11.1.0.11664</vt:lpwstr>
  </property>
</Properties>
</file>