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66100A" w:rsidRPr="00AE4B22" w:rsidTr="00E30AC4">
        <w:tc>
          <w:tcPr>
            <w:tcW w:w="1723" w:type="dxa"/>
          </w:tcPr>
          <w:p w:rsidR="0066100A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CB717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17A">
              <w:rPr>
                <w:rFonts w:ascii="Arial" w:hAnsi="Arial" w:cs="Arial"/>
                <w:sz w:val="24"/>
                <w:szCs w:val="24"/>
              </w:rPr>
              <w:t>Математика</w:t>
            </w:r>
            <w:r w:rsidR="00EF4650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0B5BFA" w:rsidRDefault="0066100A" w:rsidP="009621E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875045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EF4650" w:rsidRPr="00AE4B22" w:rsidTr="00E30AC4">
        <w:tc>
          <w:tcPr>
            <w:tcW w:w="1723" w:type="dxa"/>
          </w:tcPr>
          <w:p w:rsidR="00EF4650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EF4650" w:rsidRPr="00F12E87" w:rsidRDefault="00EF4650" w:rsidP="00A956D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Рабоч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разработан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на основе следующих нормативных документов: </w:t>
            </w:r>
          </w:p>
          <w:p w:rsidR="00EF4650" w:rsidRPr="007B7320" w:rsidRDefault="00EF4650" w:rsidP="00A956D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EF4650" w:rsidRDefault="00EF4650" w:rsidP="00A956D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Учебного плана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основного общего образования </w:t>
            </w:r>
            <w:r w:rsidRPr="00F12E87">
              <w:rPr>
                <w:rFonts w:ascii="Arial" w:hAnsi="Arial" w:cs="Arial"/>
                <w:sz w:val="24"/>
                <w:szCs w:val="24"/>
              </w:rPr>
              <w:t>МАОУ Маслянск</w:t>
            </w:r>
            <w:r>
              <w:rPr>
                <w:rFonts w:ascii="Arial" w:hAnsi="Arial" w:cs="Arial"/>
                <w:sz w:val="24"/>
                <w:szCs w:val="24"/>
              </w:rPr>
              <w:t>ая СОШ на 2025-2026 учебный год.</w:t>
            </w:r>
          </w:p>
          <w:p w:rsidR="00EF4650" w:rsidRDefault="00EF4650" w:rsidP="00A956D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EF4650" w:rsidRPr="001C58ED" w:rsidRDefault="00EF4650" w:rsidP="00A956D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Зарегистрировано в Минюсте России 11.02.2025 г. №81220).</w:t>
            </w:r>
          </w:p>
        </w:tc>
      </w:tr>
      <w:tr w:rsidR="00EF4650" w:rsidRPr="00AE4B22" w:rsidTr="00E30AC4">
        <w:tc>
          <w:tcPr>
            <w:tcW w:w="1723" w:type="dxa"/>
          </w:tcPr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EF4650" w:rsidRDefault="00EF4650" w:rsidP="00875045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1 класс</w:t>
            </w:r>
          </w:p>
          <w:p w:rsidR="00EF4650" w:rsidRDefault="00EF4650" w:rsidP="00875045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Математика: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о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бщеобразова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тельных организаций: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2 частях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М.И. Моро,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С.И. Волкова,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М.: «Просвещение», 2023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EF4650" w:rsidRDefault="00EF4650" w:rsidP="00875045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75045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875045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класс</w:t>
            </w:r>
            <w:r w:rsidRPr="00AA015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4650" w:rsidRPr="00506417" w:rsidRDefault="00EF4650" w:rsidP="00875045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Математика: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о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бщеобразова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тельных организаций: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2 частях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М.И. Моро,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С.И. Волкова,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М.: «Просвещение», 2023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EF4650" w:rsidRDefault="00EF4650" w:rsidP="00875045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045">
              <w:rPr>
                <w:rFonts w:ascii="Arial" w:hAnsi="Arial" w:cs="Arial"/>
                <w:b/>
                <w:sz w:val="24"/>
                <w:szCs w:val="24"/>
              </w:rPr>
              <w:t>3 класс</w:t>
            </w:r>
          </w:p>
          <w:p w:rsidR="00EF4650" w:rsidRPr="00506417" w:rsidRDefault="00EF4650" w:rsidP="000E38B8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Математика: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о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бщеобразова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тельных организаций: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2 частях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М.И. Моро,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С.И. Волкова,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М.: «Просвещение», 2023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EF4650" w:rsidRPr="00875045" w:rsidRDefault="00EF4650" w:rsidP="00875045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045">
              <w:rPr>
                <w:rFonts w:ascii="Arial" w:hAnsi="Arial" w:cs="Arial"/>
                <w:b/>
                <w:sz w:val="24"/>
                <w:szCs w:val="24"/>
              </w:rPr>
              <w:t>4 класс</w:t>
            </w:r>
          </w:p>
          <w:p w:rsidR="00EF4650" w:rsidRPr="00374C0E" w:rsidRDefault="00EF4650" w:rsidP="00374C0E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87504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Математика: 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о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бщеобразова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>тельных организаций: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2 частях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7E12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М.И. Моро,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С.И. Волкова,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М.: «Просвещение», 2023</w:t>
            </w:r>
            <w:r w:rsidRPr="007E12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EF4650" w:rsidRPr="00AE4B22" w:rsidTr="00E30AC4">
        <w:tc>
          <w:tcPr>
            <w:tcW w:w="1723" w:type="dxa"/>
          </w:tcPr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EF4650" w:rsidRPr="00CB717A" w:rsidRDefault="00EF4650" w:rsidP="00EF4650">
            <w:pPr>
              <w:pStyle w:val="a9"/>
              <w:widowControl w:val="0"/>
              <w:tabs>
                <w:tab w:val="left" w:pos="534"/>
              </w:tabs>
              <w:spacing w:after="0"/>
              <w:ind w:right="20"/>
              <w:jc w:val="both"/>
              <w:rPr>
                <w:rStyle w:val="7"/>
                <w:rFonts w:ascii="Arial" w:hAnsi="Arial" w:cs="Arial"/>
                <w:b/>
                <w:sz w:val="24"/>
                <w:szCs w:val="24"/>
              </w:rPr>
            </w:pPr>
            <w:r w:rsidRPr="00CB717A">
              <w:rPr>
                <w:rStyle w:val="7"/>
                <w:rFonts w:ascii="Arial" w:hAnsi="Arial" w:cs="Arial"/>
                <w:b/>
                <w:sz w:val="24"/>
                <w:szCs w:val="24"/>
              </w:rPr>
              <w:t>Цель:</w:t>
            </w:r>
          </w:p>
          <w:p w:rsidR="00EF4650" w:rsidRPr="00ED0A67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34"/>
              </w:tabs>
              <w:spacing w:after="0"/>
              <w:ind w:right="20"/>
              <w:jc w:val="both"/>
              <w:rPr>
                <w:rStyle w:val="7"/>
                <w:rFonts w:ascii="Arial" w:hAnsi="Arial" w:cs="Arial"/>
                <w:sz w:val="24"/>
                <w:szCs w:val="24"/>
              </w:rPr>
            </w:pP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>обеспечение интеллектуального развития</w:t>
            </w:r>
            <w:r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 xml:space="preserve"> младших школьников;</w:t>
            </w:r>
          </w:p>
          <w:p w:rsidR="00EF4650" w:rsidRPr="00ED0A67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34"/>
              </w:tabs>
              <w:spacing w:after="0"/>
              <w:ind w:right="20"/>
              <w:jc w:val="both"/>
              <w:rPr>
                <w:rStyle w:val="7"/>
                <w:rFonts w:ascii="Arial" w:hAnsi="Arial" w:cs="Arial"/>
                <w:sz w:val="24"/>
                <w:szCs w:val="24"/>
              </w:rPr>
            </w:pP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 xml:space="preserve"> формирование основ логико-математического мышления</w:t>
            </w:r>
            <w:r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>, пространственного воображения;</w:t>
            </w:r>
          </w:p>
          <w:p w:rsidR="00EF4650" w:rsidRPr="0002418A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34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 xml:space="preserve"> овладение уча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мых результатов решения учебных задач;</w:t>
            </w:r>
          </w:p>
          <w:p w:rsidR="00EF4650" w:rsidRPr="0002418A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34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>предоставление основ начальных математических зна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ний и формирование соответствующих умений у младших школьников: решать учебные и практические задачи; вести поиск информации (фактов, сходств, различий, закономер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ностей, оснований для упорядочивания и классификации ма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тематических объектов); измерять наиболее распространён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ные в практике величины; применять алгоритмы арифмети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ческих действий для вычислений; узнавать в окружающих предметах знакомые геометрические фигуры, выполнять не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сложные геометрические построения;</w:t>
            </w:r>
            <w:proofErr w:type="gramEnd"/>
          </w:p>
          <w:p w:rsidR="00EF4650" w:rsidRPr="00CB717A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29"/>
              </w:tabs>
              <w:spacing w:after="0"/>
              <w:ind w:right="20"/>
              <w:jc w:val="both"/>
              <w:rPr>
                <w:rStyle w:val="7"/>
                <w:rFonts w:ascii="Arial" w:hAnsi="Arial" w:cs="Arial"/>
                <w:sz w:val="24"/>
                <w:szCs w:val="24"/>
              </w:rPr>
            </w:pPr>
            <w:proofErr w:type="gramStart"/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t>реализация воспитательного аспекта обучения: воспита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ние потребности узнавать новое, расширять свои знания, про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являть интерес к занятиям математикой, стремиться использо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получать удовле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творение от правильно и хорошо выполненной работы, уметь обнаруживать и оценивать красоту и изящество математиче</w:t>
            </w:r>
            <w:r w:rsidRPr="0002418A">
              <w:rPr>
                <w:rStyle w:val="7"/>
                <w:rFonts w:ascii="Arial" w:hAnsi="Arial" w:cs="Arial"/>
                <w:color w:val="000000"/>
                <w:sz w:val="24"/>
                <w:szCs w:val="24"/>
              </w:rPr>
              <w:softHyphen/>
              <w:t>ских методов, решений, образов.</w:t>
            </w:r>
            <w:proofErr w:type="gramEnd"/>
          </w:p>
          <w:p w:rsidR="00EF4650" w:rsidRDefault="00EF4650" w:rsidP="00EF4650">
            <w:pPr>
              <w:pStyle w:val="a9"/>
              <w:widowControl w:val="0"/>
              <w:tabs>
                <w:tab w:val="left" w:pos="529"/>
              </w:tabs>
              <w:spacing w:after="0"/>
              <w:ind w:left="720" w:right="20"/>
              <w:jc w:val="both"/>
              <w:rPr>
                <w:rStyle w:val="7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17A">
              <w:rPr>
                <w:rStyle w:val="7"/>
                <w:rFonts w:ascii="Arial" w:hAnsi="Arial" w:cs="Arial"/>
                <w:b/>
                <w:color w:val="000000"/>
                <w:sz w:val="24"/>
                <w:szCs w:val="24"/>
              </w:rPr>
              <w:t>Задачи:</w:t>
            </w:r>
          </w:p>
          <w:p w:rsidR="00EF4650" w:rsidRPr="00472112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29"/>
              </w:tabs>
              <w:spacing w:after="0"/>
              <w:ind w:right="20"/>
              <w:jc w:val="both"/>
              <w:rPr>
                <w:rStyle w:val="aa"/>
                <w:rFonts w:ascii="Arial" w:hAnsi="Arial" w:cs="Arial"/>
                <w:sz w:val="24"/>
                <w:szCs w:val="24"/>
              </w:rPr>
            </w:pPr>
            <w:r w:rsidRPr="00472112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создать благо</w:t>
            </w:r>
            <w:r w:rsidRPr="00472112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приятные условия для полноценного математического разви</w:t>
            </w:r>
            <w:r w:rsidRPr="00472112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тия каждого ученика на уровне, соответствующем его возраст</w:t>
            </w:r>
            <w:r w:rsidRPr="00472112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ным особенностям и возможностям; </w:t>
            </w:r>
          </w:p>
          <w:p w:rsidR="00EF4650" w:rsidRPr="00CB717A" w:rsidRDefault="00EF4650" w:rsidP="00EF465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29"/>
              </w:tabs>
              <w:spacing w:after="0"/>
              <w:ind w:right="20"/>
              <w:jc w:val="both"/>
              <w:rPr>
                <w:rStyle w:val="7"/>
                <w:rFonts w:ascii="Arial" w:hAnsi="Arial" w:cs="Arial"/>
                <w:b/>
                <w:sz w:val="24"/>
                <w:szCs w:val="24"/>
              </w:rPr>
            </w:pPr>
            <w:r w:rsidRPr="00CB717A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обеспечить необходи</w:t>
            </w:r>
            <w:r w:rsidRPr="00CB717A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мую и достаточную </w:t>
            </w:r>
            <w:r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 xml:space="preserve">математическую подготовку для </w:t>
            </w:r>
            <w:r w:rsidRPr="00CB717A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даль</w:t>
            </w:r>
            <w:r w:rsidRPr="00CB717A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нейшего успешного обучения в основной школе.</w:t>
            </w:r>
          </w:p>
          <w:p w:rsidR="00EF4650" w:rsidRPr="00F12E87" w:rsidRDefault="00EF4650" w:rsidP="00374C0E">
            <w:pPr>
              <w:pStyle w:val="3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650" w:rsidRPr="00AE4B22" w:rsidTr="00E30AC4">
        <w:tc>
          <w:tcPr>
            <w:tcW w:w="1723" w:type="dxa"/>
          </w:tcPr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:rsidR="00EF4650" w:rsidRPr="00AE4B22" w:rsidRDefault="00EF4650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EF4650" w:rsidRPr="00AE4B22" w:rsidRDefault="00EF4650" w:rsidP="00EF465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EF4650" w:rsidRPr="00AE4B22" w:rsidTr="00E30AC4">
        <w:tc>
          <w:tcPr>
            <w:tcW w:w="1723" w:type="dxa"/>
          </w:tcPr>
          <w:p w:rsidR="00EF4650" w:rsidRPr="00AE4B22" w:rsidRDefault="00EF4650" w:rsidP="00A956D3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</w:tcPr>
          <w:p w:rsidR="00EF4650" w:rsidRPr="00533ECF" w:rsidRDefault="00EF4650" w:rsidP="00A956D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3ECF">
              <w:rPr>
                <w:rFonts w:ascii="Arial" w:hAnsi="Arial" w:cs="Arial"/>
                <w:sz w:val="24"/>
                <w:szCs w:val="24"/>
                <w:lang w:eastAsia="en-US"/>
              </w:rPr>
              <w:t>Согласно учебному плану на изучение предмета отводится:</w:t>
            </w:r>
          </w:p>
          <w:p w:rsidR="00EF4650" w:rsidRPr="00533ECF" w:rsidRDefault="00EF4650" w:rsidP="00A956D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в 1 классе – 1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32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9762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9762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33 учебные недели), </w:t>
            </w:r>
          </w:p>
          <w:p w:rsidR="00EF4650" w:rsidRPr="00AE4B22" w:rsidRDefault="00EF4650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во 2-4 классах - 1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36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часов</w:t>
            </w:r>
            <w:bookmarkStart w:id="0" w:name="_GoBack"/>
            <w:bookmarkEnd w:id="0"/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9762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34 учебные недели).</w:t>
            </w:r>
          </w:p>
        </w:tc>
      </w:tr>
      <w:tr w:rsidR="00EF4650" w:rsidRPr="00AE4B22" w:rsidTr="00E30AC4">
        <w:tc>
          <w:tcPr>
            <w:tcW w:w="1723" w:type="dxa"/>
          </w:tcPr>
          <w:p w:rsidR="00EF4650" w:rsidRPr="00DA6381" w:rsidRDefault="00EF4650" w:rsidP="00A95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051" w:type="dxa"/>
          </w:tcPr>
          <w:p w:rsidR="00EF4650" w:rsidRPr="00DA6381" w:rsidRDefault="00EF4650" w:rsidP="00A95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683EE7"/>
    <w:multiLevelType w:val="hybridMultilevel"/>
    <w:tmpl w:val="5704D0D8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F066C"/>
    <w:multiLevelType w:val="hybridMultilevel"/>
    <w:tmpl w:val="1546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834BE"/>
    <w:multiLevelType w:val="hybridMultilevel"/>
    <w:tmpl w:val="3C7A6FD0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E38B8"/>
    <w:rsid w:val="002A29D3"/>
    <w:rsid w:val="00374C0E"/>
    <w:rsid w:val="003B20CF"/>
    <w:rsid w:val="004D5111"/>
    <w:rsid w:val="00506417"/>
    <w:rsid w:val="0066100A"/>
    <w:rsid w:val="006A3718"/>
    <w:rsid w:val="006F5F78"/>
    <w:rsid w:val="00766733"/>
    <w:rsid w:val="00875045"/>
    <w:rsid w:val="009621E8"/>
    <w:rsid w:val="009762C4"/>
    <w:rsid w:val="009A74C8"/>
    <w:rsid w:val="00B36C43"/>
    <w:rsid w:val="00CB717A"/>
    <w:rsid w:val="00E12880"/>
    <w:rsid w:val="00EF4650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B717A"/>
    <w:pPr>
      <w:spacing w:after="120"/>
    </w:pPr>
  </w:style>
  <w:style w:type="character" w:customStyle="1" w:styleId="aa">
    <w:name w:val="Основной текст Знак"/>
    <w:basedOn w:val="a0"/>
    <w:link w:val="a9"/>
    <w:rsid w:val="00CB717A"/>
  </w:style>
  <w:style w:type="character" w:customStyle="1" w:styleId="7">
    <w:name w:val="Знак Знак7"/>
    <w:uiPriority w:val="99"/>
    <w:rsid w:val="00CB717A"/>
    <w:rPr>
      <w:rFonts w:ascii="Georgia" w:hAnsi="Georgia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B717A"/>
    <w:pPr>
      <w:spacing w:after="120"/>
    </w:pPr>
  </w:style>
  <w:style w:type="character" w:customStyle="1" w:styleId="aa">
    <w:name w:val="Основной текст Знак"/>
    <w:basedOn w:val="a0"/>
    <w:link w:val="a9"/>
    <w:rsid w:val="00CB717A"/>
  </w:style>
  <w:style w:type="character" w:customStyle="1" w:styleId="7">
    <w:name w:val="Знак Знак7"/>
    <w:uiPriority w:val="99"/>
    <w:rsid w:val="00CB717A"/>
    <w:rPr>
      <w:rFonts w:ascii="Georgia" w:hAnsi="Georgia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B043-2839-4A51-B6E3-CEC5D3F4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22</cp:revision>
  <dcterms:created xsi:type="dcterms:W3CDTF">2019-10-07T07:58:00Z</dcterms:created>
  <dcterms:modified xsi:type="dcterms:W3CDTF">2025-11-11T09:39:00Z</dcterms:modified>
</cp:coreProperties>
</file>